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259CA" w:rsidRDefault="006259CA">
      <w:pPr>
        <w:rPr>
          <w:rFonts w:ascii="Segoe UI" w:hAnsi="Segoe UI" w:cs="Segoe UI"/>
          <w:b/>
        </w:rPr>
      </w:pPr>
      <w:bookmarkStart w:id="0" w:name="_Hlk3879724"/>
      <w:bookmarkEnd w:id="0"/>
    </w:p>
    <w:tbl>
      <w:tblPr>
        <w:tblW w:w="10455" w:type="dxa"/>
        <w:tblInd w:w="-684" w:type="dxa"/>
        <w:tblLayout w:type="fixed"/>
        <w:tblLook w:val="0000"/>
      </w:tblPr>
      <w:tblGrid>
        <w:gridCol w:w="4155"/>
        <w:gridCol w:w="6300"/>
      </w:tblGrid>
      <w:tr w:rsidR="006259CA" w:rsidTr="003F635B">
        <w:trPr>
          <w:trHeight w:val="552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Nr oferty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</w:pPr>
            <w:r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Miejscowość </w:t>
            </w:r>
          </w:p>
        </w:tc>
      </w:tr>
      <w:tr w:rsidR="006259CA" w:rsidTr="003F635B">
        <w:trPr>
          <w:trHeight w:val="398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OF19030</w:t>
            </w:r>
            <w:r w:rsidR="00742EAA">
              <w:rPr>
                <w:rFonts w:ascii="Segoe UI" w:hAnsi="Segoe UI" w:cs="Segoe UI"/>
                <w:b/>
              </w:rPr>
              <w:t>41</w:t>
            </w:r>
            <w:r>
              <w:rPr>
                <w:rFonts w:ascii="Segoe UI" w:hAnsi="Segoe UI" w:cs="Segoe UI"/>
                <w:b/>
              </w:rPr>
              <w:t>NW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jc w:val="center"/>
            </w:pPr>
          </w:p>
        </w:tc>
      </w:tr>
      <w:tr w:rsidR="006259CA" w:rsidTr="003F635B">
        <w:trPr>
          <w:trHeight w:val="552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Opcja 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</w:pPr>
            <w:r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>Element jezdny</w:t>
            </w:r>
          </w:p>
        </w:tc>
      </w:tr>
      <w:tr w:rsidR="006259CA" w:rsidTr="003F635B">
        <w:trPr>
          <w:trHeight w:val="398"/>
        </w:trPr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Light Concrete</w:t>
            </w:r>
          </w:p>
          <w:p w:rsidR="006259CA" w:rsidRDefault="006259CA">
            <w:pPr>
              <w:spacing w:after="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b/>
              </w:rPr>
              <w:t>Gwarancja</w:t>
            </w:r>
          </w:p>
          <w:p w:rsidR="006259CA" w:rsidRDefault="006259CA">
            <w:pPr>
              <w:pStyle w:val="Akapitzlist1"/>
              <w:numPr>
                <w:ilvl w:val="0"/>
                <w:numId w:val="12"/>
              </w:numPr>
              <w:spacing w:after="0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3 lata </w:t>
            </w:r>
          </w:p>
          <w:p w:rsidR="006259CA" w:rsidRDefault="006259CA">
            <w:pPr>
              <w:pStyle w:val="Akapitzlist1"/>
              <w:spacing w:after="0"/>
              <w:ind w:left="360"/>
              <w:rPr>
                <w:rFonts w:ascii="Segoe UI" w:hAnsi="Segoe UI" w:cs="Segoe UI"/>
              </w:rPr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jc w:val="center"/>
            </w:pPr>
            <w:r>
              <w:rPr>
                <w:rFonts w:ascii="Segoe UI" w:hAnsi="Segoe UI" w:cs="Segoe UI"/>
                <w:b/>
              </w:rPr>
              <w:t>Beton</w:t>
            </w:r>
          </w:p>
        </w:tc>
      </w:tr>
    </w:tbl>
    <w:p w:rsidR="006259CA" w:rsidRDefault="006259CA">
      <w:pPr>
        <w:jc w:val="center"/>
        <w:rPr>
          <w:rFonts w:ascii="Segoe UI" w:hAnsi="Segoe UI" w:cs="Segoe UI"/>
          <w:b/>
        </w:rPr>
      </w:pPr>
    </w:p>
    <w:p w:rsidR="006259CA" w:rsidRDefault="006259CA">
      <w:pPr>
        <w:jc w:val="center"/>
        <w:rPr>
          <w:rFonts w:ascii="Segoe UI" w:hAnsi="Segoe UI" w:cs="Segoe UI"/>
          <w:b/>
          <w:color w:val="FFFFFF"/>
          <w:sz w:val="18"/>
          <w:szCs w:val="18"/>
        </w:rPr>
      </w:pPr>
      <w:r>
        <w:rPr>
          <w:rFonts w:ascii="Segoe UI" w:hAnsi="Segoe UI" w:cs="Segoe UI"/>
          <w:b/>
        </w:rPr>
        <w:t>KOSZTORYS SKATEPARKU</w:t>
      </w:r>
    </w:p>
    <w:tbl>
      <w:tblPr>
        <w:tblW w:w="10694" w:type="dxa"/>
        <w:tblInd w:w="-804" w:type="dxa"/>
        <w:tblLayout w:type="fixed"/>
        <w:tblLook w:val="0000"/>
      </w:tblPr>
      <w:tblGrid>
        <w:gridCol w:w="671"/>
        <w:gridCol w:w="2978"/>
        <w:gridCol w:w="709"/>
        <w:gridCol w:w="3829"/>
        <w:gridCol w:w="2507"/>
      </w:tblGrid>
      <w:tr w:rsidR="006259CA" w:rsidTr="003F635B">
        <w:trPr>
          <w:trHeight w:val="55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Lp.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Przedmiot dostawy – elementy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Ilość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Wymiary w cm</w:t>
            </w:r>
          </w:p>
          <w:p w:rsidR="006259CA" w:rsidRDefault="006259CA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(długość, szerokość, wysokość)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15868"/>
            <w:vAlign w:val="center"/>
          </w:tcPr>
          <w:p w:rsidR="006259CA" w:rsidRDefault="006259CA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 xml:space="preserve">CENY netto w zł </w:t>
            </w:r>
          </w:p>
          <w:p w:rsidR="006259CA" w:rsidRDefault="006259CA">
            <w:pPr>
              <w:pStyle w:val="Nagwek1"/>
            </w:pPr>
            <w:r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OPCJA Light Concrete</w:t>
            </w:r>
          </w:p>
        </w:tc>
      </w:tr>
      <w:tr w:rsidR="006259CA" w:rsidTr="003F635B">
        <w:trPr>
          <w:trHeight w:val="398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Bank Ramp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  <w:r w:rsidR="00742EAA">
              <w:rPr>
                <w:rFonts w:ascii="Segoe UI" w:hAnsi="Segoe UI" w:cs="Segoe UI"/>
                <w:sz w:val="18"/>
                <w:szCs w:val="18"/>
              </w:rPr>
              <w:t>60</w:t>
            </w:r>
            <w:r>
              <w:rPr>
                <w:rFonts w:ascii="Segoe UI" w:hAnsi="Segoe UI" w:cs="Segoe UI"/>
                <w:sz w:val="18"/>
                <w:szCs w:val="18"/>
              </w:rPr>
              <w:t>x</w:t>
            </w:r>
            <w:r w:rsidR="00742EAA">
              <w:rPr>
                <w:rFonts w:ascii="Segoe UI" w:hAnsi="Segoe UI" w:cs="Segoe UI"/>
                <w:sz w:val="18"/>
                <w:szCs w:val="18"/>
              </w:rPr>
              <w:t>366</w:t>
            </w:r>
            <w:r>
              <w:rPr>
                <w:rFonts w:ascii="Segoe UI" w:hAnsi="Segoe UI" w:cs="Segoe UI"/>
                <w:sz w:val="18"/>
                <w:szCs w:val="18"/>
              </w:rPr>
              <w:t>x</w:t>
            </w:r>
            <w:r w:rsidR="00742EAA">
              <w:rPr>
                <w:rFonts w:ascii="Segoe UI" w:hAnsi="Segoe UI" w:cs="Segoe UI"/>
                <w:sz w:val="18"/>
                <w:szCs w:val="18"/>
              </w:rPr>
              <w:t>100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24 993</w:t>
            </w:r>
          </w:p>
        </w:tc>
      </w:tr>
      <w:tr w:rsidR="006259CA" w:rsidTr="003F635B">
        <w:trPr>
          <w:trHeight w:val="398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Quarter Pipe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300</w:t>
            </w:r>
            <w:r w:rsidR="008B4707">
              <w:rPr>
                <w:rFonts w:ascii="Segoe UI" w:hAnsi="Segoe UI" w:cs="Segoe UI"/>
                <w:sz w:val="18"/>
                <w:szCs w:val="18"/>
              </w:rPr>
              <w:t>x</w:t>
            </w:r>
            <w:r>
              <w:rPr>
                <w:rFonts w:ascii="Segoe UI" w:hAnsi="Segoe UI" w:cs="Segoe UI"/>
                <w:sz w:val="18"/>
                <w:szCs w:val="18"/>
              </w:rPr>
              <w:t>366</w:t>
            </w:r>
            <w:r w:rsidR="008B4707">
              <w:rPr>
                <w:rFonts w:ascii="Segoe UI" w:hAnsi="Segoe UI" w:cs="Segoe UI"/>
                <w:sz w:val="18"/>
                <w:szCs w:val="18"/>
              </w:rPr>
              <w:t>x</w:t>
            </w:r>
            <w:r>
              <w:rPr>
                <w:rFonts w:ascii="Segoe UI" w:hAnsi="Segoe UI" w:cs="Segoe UI"/>
                <w:sz w:val="18"/>
                <w:szCs w:val="18"/>
              </w:rPr>
              <w:t>100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29 357</w:t>
            </w:r>
          </w:p>
        </w:tc>
      </w:tr>
      <w:tr w:rsidR="006259CA" w:rsidTr="003F635B">
        <w:trPr>
          <w:trHeight w:val="398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Funbox z grindboxem 3/1 i poręczami 1/3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660x366x45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54 106</w:t>
            </w:r>
          </w:p>
        </w:tc>
      </w:tr>
      <w:tr w:rsidR="006259CA" w:rsidTr="003F635B">
        <w:trPr>
          <w:trHeight w:val="398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Ławka 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250x30x35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2 954</w:t>
            </w:r>
          </w:p>
        </w:tc>
      </w:tr>
      <w:tr w:rsidR="006259CA" w:rsidTr="003F635B">
        <w:trPr>
          <w:trHeight w:val="398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Poręcz prosta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8B4707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400x5x35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742EAA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1 745</w:t>
            </w:r>
          </w:p>
        </w:tc>
      </w:tr>
      <w:tr w:rsidR="006259CA" w:rsidTr="00742EAA">
        <w:trPr>
          <w:trHeight w:val="398"/>
        </w:trPr>
        <w:tc>
          <w:tcPr>
            <w:tcW w:w="81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6259CA">
            <w:pPr>
              <w:spacing w:after="0"/>
              <w:rPr>
                <w:rFonts w:ascii="Segoe UI" w:hAnsi="Segoe UI" w:cs="Segoe UI"/>
                <w:b/>
                <w:sz w:val="18"/>
                <w:szCs w:val="18"/>
              </w:rPr>
            </w:pPr>
            <w:bookmarkStart w:id="1" w:name="_GoBack"/>
            <w:bookmarkEnd w:id="1"/>
            <w:r>
              <w:rPr>
                <w:rFonts w:ascii="Segoe UI" w:hAnsi="Segoe UI" w:cs="Segoe UI"/>
                <w:b/>
                <w:sz w:val="18"/>
                <w:szCs w:val="18"/>
              </w:rPr>
              <w:t>Łączny koszt elementów skateparku z montażem i transportem (cena netto)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59CA" w:rsidRDefault="00505E32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113 155</w:t>
            </w:r>
            <w:r w:rsidR="00155535">
              <w:rPr>
                <w:rFonts w:ascii="Segoe UI" w:hAnsi="Segoe UI" w:cs="Segoe UI"/>
                <w:b/>
                <w:sz w:val="18"/>
                <w:szCs w:val="18"/>
              </w:rPr>
              <w:t>zł</w:t>
            </w:r>
          </w:p>
        </w:tc>
      </w:tr>
    </w:tbl>
    <w:p w:rsidR="006259CA" w:rsidRPr="00155535" w:rsidRDefault="006259CA" w:rsidP="00155535">
      <w:pPr>
        <w:ind w:left="-709" w:hanging="708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sz w:val="20"/>
          <w:szCs w:val="20"/>
        </w:rPr>
        <w:br/>
      </w:r>
      <w:r>
        <w:rPr>
          <w:rFonts w:ascii="Segoe UI" w:hAnsi="Segoe UI" w:cs="Segoe UI"/>
          <w:sz w:val="20"/>
          <w:szCs w:val="20"/>
        </w:rPr>
        <w:br/>
      </w:r>
      <w:r>
        <w:rPr>
          <w:rFonts w:ascii="Segoe UI" w:hAnsi="Segoe UI" w:cs="Segoe UI"/>
          <w:sz w:val="18"/>
          <w:szCs w:val="18"/>
        </w:rPr>
        <w:t xml:space="preserve">* Oferta nie obejmuje wykonania nawierzchni pod elementy skateparku. </w:t>
      </w:r>
      <w:r>
        <w:rPr>
          <w:rFonts w:ascii="Segoe UI" w:hAnsi="Segoe UI" w:cs="Segoe UI"/>
          <w:sz w:val="20"/>
          <w:szCs w:val="20"/>
        </w:rPr>
        <w:br/>
      </w:r>
      <w:r>
        <w:rPr>
          <w:rFonts w:ascii="Segoe UI" w:hAnsi="Segoe UI" w:cs="Segoe UI"/>
          <w:sz w:val="18"/>
          <w:szCs w:val="18"/>
        </w:rPr>
        <w:t>** Rekomendowany rodzaj nawierzchni: beton szlifowany.</w:t>
      </w:r>
    </w:p>
    <w:p w:rsidR="006259CA" w:rsidRDefault="006259CA">
      <w:pPr>
        <w:spacing w:after="0"/>
        <w:ind w:left="-709"/>
        <w:rPr>
          <w:rFonts w:ascii="Segoe UI" w:hAnsi="Segoe UI" w:cs="Segoe UI"/>
          <w:b/>
        </w:rPr>
      </w:pPr>
    </w:p>
    <w:p w:rsidR="006259CA" w:rsidRDefault="006259CA">
      <w:pPr>
        <w:rPr>
          <w:rFonts w:ascii="Segoe UI" w:hAnsi="Segoe UI" w:cs="Segoe UI"/>
          <w:b/>
        </w:rPr>
      </w:pPr>
    </w:p>
    <w:p w:rsidR="006259CA" w:rsidRDefault="006259CA">
      <w:pPr>
        <w:rPr>
          <w:rFonts w:ascii="Segoe UI" w:hAnsi="Segoe UI" w:cs="Segoe UI"/>
          <w:b/>
        </w:rPr>
      </w:pPr>
    </w:p>
    <w:p w:rsidR="006259CA" w:rsidRDefault="006259CA">
      <w:pPr>
        <w:rPr>
          <w:rFonts w:ascii="Segoe UI" w:hAnsi="Segoe UI" w:cs="Segoe UI"/>
          <w:b/>
        </w:rPr>
      </w:pPr>
    </w:p>
    <w:p w:rsidR="006259CA" w:rsidRDefault="006259CA">
      <w:pPr>
        <w:rPr>
          <w:rFonts w:ascii="Segoe UI" w:hAnsi="Segoe UI" w:cs="Segoe UI"/>
          <w:b/>
        </w:rPr>
      </w:pPr>
    </w:p>
    <w:p w:rsidR="0019184C" w:rsidRDefault="0019184C">
      <w:pPr>
        <w:rPr>
          <w:rFonts w:ascii="Segoe UI" w:hAnsi="Segoe UI" w:cs="Segoe UI"/>
          <w:b/>
          <w:noProof/>
          <w:color w:val="FF0000"/>
          <w:sz w:val="18"/>
          <w:szCs w:val="18"/>
        </w:rPr>
      </w:pPr>
    </w:p>
    <w:p w:rsidR="006259CA" w:rsidRDefault="006259CA">
      <w:pPr>
        <w:rPr>
          <w:rFonts w:ascii="Segoe UI" w:hAnsi="Segoe UI" w:cs="Segoe UI"/>
          <w:b/>
        </w:rPr>
      </w:pPr>
    </w:p>
    <w:p w:rsidR="006259CA" w:rsidRDefault="006259CA">
      <w:pPr>
        <w:rPr>
          <w:rFonts w:ascii="Segoe UI" w:hAnsi="Segoe UI" w:cs="Segoe UI"/>
          <w:b/>
        </w:rPr>
      </w:pPr>
    </w:p>
    <w:p w:rsidR="00A300A8" w:rsidRDefault="0019184C" w:rsidP="00A300A8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color w:val="FF0000"/>
          <w:sz w:val="18"/>
          <w:szCs w:val="18"/>
          <w:lang w:eastAsia="pl-PL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7219950" cy="3050337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90" t="23837" r="1325" b="4069"/>
                    <a:stretch/>
                  </pic:blipFill>
                  <pic:spPr bwMode="auto">
                    <a:xfrm>
                      <a:off x="0" y="0"/>
                      <a:ext cx="7219950" cy="30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55535" w:rsidRDefault="006259CA" w:rsidP="00A300A8">
      <w:pPr>
        <w:rPr>
          <w:rFonts w:ascii="Segoe UI" w:hAnsi="Segoe UI" w:cs="Segoe UI"/>
          <w:b/>
          <w:noProof/>
        </w:rPr>
      </w:pPr>
      <w:r>
        <w:rPr>
          <w:rFonts w:ascii="Segoe UI" w:hAnsi="Segoe UI" w:cs="Segoe UI"/>
          <w:b/>
        </w:rPr>
        <w:lastRenderedPageBreak/>
        <w:br/>
      </w:r>
      <w:r>
        <w:rPr>
          <w:rFonts w:ascii="Segoe UI" w:hAnsi="Segoe UI" w:cs="Segoe UI"/>
          <w:b/>
        </w:rPr>
        <w:br/>
      </w:r>
      <w:r>
        <w:rPr>
          <w:rFonts w:ascii="Segoe UI" w:hAnsi="Segoe UI" w:cs="Segoe UI"/>
          <w:b/>
        </w:rPr>
        <w:br/>
      </w:r>
      <w:r>
        <w:rPr>
          <w:rFonts w:ascii="Segoe UI" w:hAnsi="Segoe UI" w:cs="Segoe UI"/>
          <w:b/>
        </w:rPr>
        <w:br/>
      </w:r>
      <w:r w:rsidR="0019184C">
        <w:rPr>
          <w:rFonts w:ascii="Segoe UI" w:hAnsi="Segoe UI" w:cs="Segoe UI"/>
          <w:b/>
          <w:noProof/>
          <w:lang w:eastAsia="pl-PL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6974840" cy="3737610"/>
            <wp:effectExtent l="0" t="0" r="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08" t="10465" r="3808" b="2616"/>
                    <a:stretch/>
                  </pic:blipFill>
                  <pic:spPr bwMode="auto">
                    <a:xfrm>
                      <a:off x="0" y="0"/>
                      <a:ext cx="697484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</w:rPr>
        <w:br/>
      </w:r>
      <w:r w:rsidR="0019184C">
        <w:rPr>
          <w:rFonts w:ascii="Segoe UI" w:hAnsi="Segoe UI" w:cs="Segoe UI"/>
          <w:b/>
          <w:noProof/>
          <w:lang w:eastAsia="pl-PL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4443730</wp:posOffset>
            </wp:positionV>
            <wp:extent cx="6938437" cy="330517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08" t="16279" r="1656" b="4651"/>
                    <a:stretch/>
                  </pic:blipFill>
                  <pic:spPr bwMode="auto">
                    <a:xfrm>
                      <a:off x="0" y="0"/>
                      <a:ext cx="6938437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</w:rPr>
        <w:br/>
      </w:r>
      <w:r>
        <w:rPr>
          <w:rFonts w:ascii="Segoe UI" w:hAnsi="Segoe UI" w:cs="Segoe UI"/>
          <w:b/>
        </w:rPr>
        <w:lastRenderedPageBreak/>
        <w:br/>
      </w:r>
    </w:p>
    <w:p w:rsidR="0019184C" w:rsidRDefault="0019184C">
      <w:pPr>
        <w:jc w:val="center"/>
        <w:rPr>
          <w:rFonts w:ascii="Segoe UI" w:hAnsi="Segoe UI" w:cs="Segoe UI"/>
          <w:b/>
          <w:noProof/>
        </w:rPr>
      </w:pPr>
    </w:p>
    <w:p w:rsidR="00155535" w:rsidRDefault="006259CA">
      <w:pPr>
        <w:jc w:val="center"/>
        <w:rPr>
          <w:rFonts w:ascii="Segoe UI" w:hAnsi="Segoe UI" w:cs="Segoe UI"/>
          <w:b/>
          <w:noProof/>
        </w:rPr>
      </w:pPr>
      <w:r>
        <w:rPr>
          <w:rFonts w:ascii="Segoe UI" w:hAnsi="Segoe UI" w:cs="Segoe UI"/>
          <w:b/>
        </w:rPr>
        <w:br/>
      </w:r>
      <w:r>
        <w:rPr>
          <w:rFonts w:ascii="Segoe UI" w:hAnsi="Segoe UI" w:cs="Segoe UI"/>
          <w:b/>
        </w:rPr>
        <w:br/>
      </w:r>
      <w:r>
        <w:rPr>
          <w:rFonts w:ascii="Segoe UI" w:hAnsi="Segoe UI" w:cs="Segoe UI"/>
          <w:b/>
        </w:rPr>
        <w:br/>
      </w:r>
    </w:p>
    <w:p w:rsidR="00155535" w:rsidRDefault="00155535">
      <w:pPr>
        <w:jc w:val="center"/>
        <w:rPr>
          <w:rFonts w:ascii="Segoe UI" w:hAnsi="Segoe UI" w:cs="Segoe UI"/>
          <w:b/>
          <w:noProof/>
        </w:rPr>
      </w:pPr>
    </w:p>
    <w:p w:rsidR="0019184C" w:rsidRDefault="0019184C">
      <w:pPr>
        <w:jc w:val="center"/>
        <w:rPr>
          <w:rFonts w:ascii="Segoe UI" w:hAnsi="Segoe UI" w:cs="Segoe UI"/>
          <w:b/>
          <w:noProof/>
        </w:rPr>
      </w:pPr>
    </w:p>
    <w:p w:rsidR="006259CA" w:rsidRDefault="0019184C">
      <w:pPr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noProof/>
          <w:lang w:eastAsia="pl-PL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1086485</wp:posOffset>
            </wp:positionV>
            <wp:extent cx="7296150" cy="3148599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70" t="18605" b="9012"/>
                    <a:stretch/>
                  </pic:blipFill>
                  <pic:spPr bwMode="auto">
                    <a:xfrm>
                      <a:off x="0" y="0"/>
                      <a:ext cx="7296150" cy="31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</w:rPr>
        <w:br/>
      </w:r>
      <w:r w:rsidR="006259CA">
        <w:rPr>
          <w:rFonts w:ascii="Segoe UI" w:hAnsi="Segoe UI" w:cs="Segoe UI"/>
          <w:b/>
          <w:sz w:val="20"/>
          <w:szCs w:val="20"/>
        </w:rPr>
        <w:br/>
      </w:r>
    </w:p>
    <w:p w:rsidR="006259CA" w:rsidRDefault="006259CA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155535" w:rsidRDefault="00155535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155535" w:rsidRDefault="00155535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155535" w:rsidRDefault="00155535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155535" w:rsidRDefault="00155535">
      <w:pPr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19184C">
      <w:pPr>
        <w:jc w:val="center"/>
      </w:pPr>
      <w:r>
        <w:rPr>
          <w:rFonts w:ascii="Segoe UI" w:hAnsi="Segoe UI" w:cs="Segoe UI"/>
          <w:b/>
          <w:sz w:val="20"/>
          <w:szCs w:val="20"/>
        </w:rPr>
        <w:t>P</w:t>
      </w:r>
      <w:r w:rsidR="006259CA">
        <w:rPr>
          <w:rFonts w:ascii="Segoe UI" w:hAnsi="Segoe UI" w:cs="Segoe UI"/>
          <w:b/>
          <w:sz w:val="20"/>
          <w:szCs w:val="20"/>
        </w:rPr>
        <w:t>RZYKŁADOWE REALIZACJE BETONOWE I MODUŁOWE</w:t>
      </w:r>
      <w:r w:rsidR="006259CA">
        <w:rPr>
          <w:rFonts w:ascii="Segoe UI" w:hAnsi="Segoe UI" w:cs="Segoe UI"/>
          <w:b/>
          <w:sz w:val="20"/>
          <w:szCs w:val="20"/>
        </w:rPr>
        <w:br/>
      </w:r>
    </w:p>
    <w:p w:rsidR="006259CA" w:rsidRDefault="00AE2813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66040</wp:posOffset>
            </wp:positionV>
            <wp:extent cx="3303905" cy="22383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38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77470</wp:posOffset>
            </wp:positionV>
            <wp:extent cx="2971800" cy="222758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7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AE2813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133985</wp:posOffset>
            </wp:positionV>
            <wp:extent cx="2970530" cy="220853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08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133985</wp:posOffset>
            </wp:positionV>
            <wp:extent cx="3351530" cy="220535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205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</w:pP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</w:p>
    <w:p w:rsidR="006259CA" w:rsidRDefault="00AE2813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42545</wp:posOffset>
            </wp:positionV>
            <wp:extent cx="2934335" cy="219900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99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45720</wp:posOffset>
            </wp:positionV>
            <wp:extent cx="3296920" cy="219964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199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 w:line="100" w:lineRule="atLeast"/>
        <w:ind w:left="-851"/>
        <w:rPr>
          <w:rFonts w:ascii="Segoe UI" w:hAnsi="Segoe UI" w:cs="Segoe UI"/>
          <w:sz w:val="20"/>
          <w:szCs w:val="20"/>
        </w:rPr>
      </w:pPr>
    </w:p>
    <w:p w:rsidR="006259CA" w:rsidRDefault="00AE2813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635</wp:posOffset>
            </wp:positionV>
            <wp:extent cx="6552565" cy="368808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368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6259CA" w:rsidRDefault="006259CA">
      <w:pPr>
        <w:spacing w:after="0"/>
        <w:rPr>
          <w:rFonts w:ascii="Segoe UI" w:hAnsi="Segoe UI" w:cs="Segoe UI"/>
          <w:b/>
        </w:rPr>
      </w:pP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lastRenderedPageBreak/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  <w:r>
        <w:rPr>
          <w:rFonts w:ascii="Segoe UI" w:hAnsi="Segoe UI" w:cs="Segoe UI"/>
          <w:b/>
          <w:sz w:val="20"/>
          <w:szCs w:val="20"/>
        </w:rPr>
        <w:br/>
      </w:r>
    </w:p>
    <w:p w:rsidR="003901CD" w:rsidRPr="003901CD" w:rsidRDefault="003901CD" w:rsidP="003901CD">
      <w:pPr>
        <w:jc w:val="center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b/>
          <w:sz w:val="21"/>
          <w:szCs w:val="21"/>
        </w:rPr>
        <w:t>SPECYFIKACJA SKATEPARKU DLA OPCJI BETONOWEJ LIGHT CONCRETE</w:t>
      </w:r>
    </w:p>
    <w:p w:rsidR="003901CD" w:rsidRPr="003901CD" w:rsidRDefault="003901CD" w:rsidP="003901CD">
      <w:pPr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Specyfikacja zawiera:</w:t>
      </w:r>
    </w:p>
    <w:p w:rsidR="003901CD" w:rsidRPr="003901CD" w:rsidRDefault="003901CD" w:rsidP="003901CD">
      <w:pPr>
        <w:numPr>
          <w:ilvl w:val="0"/>
          <w:numId w:val="6"/>
        </w:numPr>
        <w:tabs>
          <w:tab w:val="left" w:pos="567"/>
        </w:tabs>
        <w:spacing w:after="0" w:line="100" w:lineRule="atLeast"/>
        <w:ind w:left="720" w:hanging="72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Wymagania dotyczące materiałów.</w:t>
      </w:r>
    </w:p>
    <w:p w:rsidR="003901CD" w:rsidRPr="003901CD" w:rsidRDefault="003901CD" w:rsidP="003901CD">
      <w:pPr>
        <w:numPr>
          <w:ilvl w:val="0"/>
          <w:numId w:val="10"/>
        </w:numPr>
        <w:tabs>
          <w:tab w:val="left" w:pos="0"/>
        </w:tabs>
        <w:spacing w:after="0" w:line="100" w:lineRule="atLeast"/>
        <w:ind w:left="1440" w:firstLine="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Podbudowa.</w:t>
      </w:r>
    </w:p>
    <w:p w:rsidR="003901CD" w:rsidRPr="003901CD" w:rsidRDefault="003901CD" w:rsidP="003901CD">
      <w:pPr>
        <w:numPr>
          <w:ilvl w:val="0"/>
          <w:numId w:val="10"/>
        </w:numPr>
        <w:tabs>
          <w:tab w:val="left" w:pos="0"/>
        </w:tabs>
        <w:spacing w:after="0" w:line="100" w:lineRule="atLeast"/>
        <w:ind w:left="1440" w:firstLine="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Płyta główna.</w:t>
      </w:r>
    </w:p>
    <w:p w:rsidR="003901CD" w:rsidRPr="003901CD" w:rsidRDefault="003901CD" w:rsidP="003901CD">
      <w:pPr>
        <w:numPr>
          <w:ilvl w:val="0"/>
          <w:numId w:val="10"/>
        </w:numPr>
        <w:tabs>
          <w:tab w:val="left" w:pos="0"/>
        </w:tabs>
        <w:spacing w:after="0" w:line="100" w:lineRule="atLeast"/>
        <w:ind w:left="1440" w:firstLine="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Przeszkody – Urządzenia na skateparku.</w:t>
      </w:r>
    </w:p>
    <w:p w:rsidR="003901CD" w:rsidRPr="003901CD" w:rsidRDefault="003901CD" w:rsidP="003901CD">
      <w:pPr>
        <w:numPr>
          <w:ilvl w:val="0"/>
          <w:numId w:val="10"/>
        </w:numPr>
        <w:tabs>
          <w:tab w:val="left" w:pos="0"/>
        </w:tabs>
        <w:spacing w:after="0" w:line="100" w:lineRule="atLeast"/>
        <w:ind w:left="1440" w:firstLine="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Stal.</w:t>
      </w:r>
    </w:p>
    <w:p w:rsidR="003901CD" w:rsidRPr="003901CD" w:rsidRDefault="003901CD" w:rsidP="003901CD">
      <w:pPr>
        <w:numPr>
          <w:ilvl w:val="0"/>
          <w:numId w:val="10"/>
        </w:numPr>
        <w:tabs>
          <w:tab w:val="left" w:pos="0"/>
        </w:tabs>
        <w:spacing w:after="0" w:line="100" w:lineRule="atLeast"/>
        <w:ind w:left="1440" w:firstLine="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Barierki ochronne.</w:t>
      </w:r>
    </w:p>
    <w:p w:rsidR="003901CD" w:rsidRPr="003901CD" w:rsidRDefault="003901CD" w:rsidP="003901CD">
      <w:pPr>
        <w:numPr>
          <w:ilvl w:val="0"/>
          <w:numId w:val="10"/>
        </w:numPr>
        <w:tabs>
          <w:tab w:val="left" w:pos="0"/>
        </w:tabs>
        <w:spacing w:after="0" w:line="100" w:lineRule="atLeast"/>
        <w:ind w:left="1440" w:firstLine="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Bezpieczeństwo.</w:t>
      </w:r>
    </w:p>
    <w:p w:rsidR="003901CD" w:rsidRPr="003901CD" w:rsidRDefault="003901CD" w:rsidP="003901CD">
      <w:pPr>
        <w:numPr>
          <w:ilvl w:val="0"/>
          <w:numId w:val="6"/>
        </w:numPr>
        <w:tabs>
          <w:tab w:val="left" w:pos="567"/>
        </w:tabs>
        <w:spacing w:after="0" w:line="100" w:lineRule="atLeast"/>
        <w:ind w:left="720" w:hanging="72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Tolerancje.</w:t>
      </w:r>
    </w:p>
    <w:p w:rsidR="003901CD" w:rsidRPr="003901CD" w:rsidRDefault="003901CD" w:rsidP="003901CD">
      <w:pPr>
        <w:numPr>
          <w:ilvl w:val="0"/>
          <w:numId w:val="6"/>
        </w:numPr>
        <w:tabs>
          <w:tab w:val="left" w:pos="567"/>
        </w:tabs>
        <w:spacing w:after="0" w:line="100" w:lineRule="atLeast"/>
        <w:ind w:left="720" w:hanging="72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Wiedza i doświadczenie.</w:t>
      </w:r>
    </w:p>
    <w:p w:rsidR="003901CD" w:rsidRPr="003901CD" w:rsidRDefault="003901CD" w:rsidP="003901CD">
      <w:pPr>
        <w:numPr>
          <w:ilvl w:val="0"/>
          <w:numId w:val="6"/>
        </w:numPr>
        <w:tabs>
          <w:tab w:val="left" w:pos="567"/>
        </w:tabs>
        <w:spacing w:after="0" w:line="100" w:lineRule="atLeast"/>
        <w:ind w:left="720" w:hanging="72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Wykaz załączników.</w:t>
      </w:r>
    </w:p>
    <w:p w:rsidR="003901CD" w:rsidRPr="003901CD" w:rsidRDefault="003901CD" w:rsidP="003901CD">
      <w:pPr>
        <w:numPr>
          <w:ilvl w:val="0"/>
          <w:numId w:val="6"/>
        </w:numPr>
        <w:tabs>
          <w:tab w:val="left" w:pos="567"/>
        </w:tabs>
        <w:spacing w:after="0" w:line="100" w:lineRule="atLeast"/>
        <w:ind w:left="720" w:hanging="720"/>
        <w:rPr>
          <w:rFonts w:ascii="Segoe UI" w:hAnsi="Segoe UI" w:cs="Segoe UI"/>
          <w:bCs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Warunki Gwarancji opcji Betonowej.</w:t>
      </w:r>
    </w:p>
    <w:p w:rsidR="003901CD" w:rsidRPr="003901CD" w:rsidRDefault="003901CD" w:rsidP="003901CD">
      <w:pPr>
        <w:rPr>
          <w:rFonts w:ascii="Segoe UI" w:hAnsi="Segoe UI" w:cs="Segoe UI"/>
          <w:bCs/>
          <w:sz w:val="21"/>
          <w:szCs w:val="21"/>
        </w:rPr>
      </w:pPr>
    </w:p>
    <w:p w:rsidR="003901CD" w:rsidRPr="003901CD" w:rsidRDefault="003901CD" w:rsidP="003901CD">
      <w:pPr>
        <w:rPr>
          <w:rFonts w:ascii="Segoe UI" w:hAnsi="Segoe UI" w:cs="Segoe UI"/>
          <w:b/>
          <w:bCs/>
          <w:sz w:val="21"/>
          <w:szCs w:val="21"/>
        </w:rPr>
      </w:pPr>
      <w:r w:rsidRPr="003901CD">
        <w:rPr>
          <w:rFonts w:ascii="Segoe UI" w:hAnsi="Segoe UI" w:cs="Segoe UI"/>
          <w:b/>
          <w:sz w:val="21"/>
          <w:szCs w:val="21"/>
        </w:rPr>
        <w:t xml:space="preserve">I. WYMAGANIA DOTYCZĄCE MATERIAŁÓW </w:t>
      </w:r>
    </w:p>
    <w:p w:rsidR="003901CD" w:rsidRPr="003901CD" w:rsidRDefault="003901CD" w:rsidP="003901CD">
      <w:pPr>
        <w:numPr>
          <w:ilvl w:val="0"/>
          <w:numId w:val="11"/>
        </w:numPr>
        <w:spacing w:after="0" w:line="100" w:lineRule="atLeast"/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b/>
          <w:bCs/>
          <w:sz w:val="21"/>
          <w:szCs w:val="21"/>
        </w:rPr>
        <w:t>PODBUDOWA</w:t>
      </w:r>
      <w:r w:rsidRPr="003901CD">
        <w:rPr>
          <w:rFonts w:ascii="Segoe UI" w:hAnsi="Segoe UI" w:cs="Segoe UI"/>
          <w:b/>
          <w:bCs/>
          <w:sz w:val="21"/>
          <w:szCs w:val="21"/>
        </w:rPr>
        <w:br/>
      </w:r>
    </w:p>
    <w:p w:rsidR="003901CD" w:rsidRPr="003901CD" w:rsidRDefault="003901CD" w:rsidP="003901CD">
      <w:pPr>
        <w:ind w:left="360"/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>Pod płytę skateparku i elementy lane na miejscu:</w:t>
      </w:r>
    </w:p>
    <w:p w:rsidR="003901CD" w:rsidRPr="003901CD" w:rsidRDefault="003901CD" w:rsidP="003901CD">
      <w:pPr>
        <w:numPr>
          <w:ilvl w:val="0"/>
          <w:numId w:val="9"/>
        </w:numPr>
        <w:tabs>
          <w:tab w:val="left" w:pos="0"/>
        </w:tabs>
        <w:spacing w:after="0" w:line="100" w:lineRule="atLeast"/>
        <w:ind w:left="1068" w:firstLine="0"/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>podbudowa z kruszywa łamanego o frakcji 0–31,5mm – grubość 15cm</w:t>
      </w:r>
      <w:r w:rsidRPr="003901CD">
        <w:rPr>
          <w:rFonts w:ascii="Segoe UI" w:hAnsi="Segoe UI" w:cs="Segoe UI"/>
          <w:color w:val="000000"/>
          <w:sz w:val="21"/>
          <w:szCs w:val="21"/>
        </w:rPr>
        <w:tab/>
      </w:r>
    </w:p>
    <w:p w:rsidR="003901CD" w:rsidRPr="003901CD" w:rsidRDefault="003901CD" w:rsidP="003901CD">
      <w:pPr>
        <w:numPr>
          <w:ilvl w:val="0"/>
          <w:numId w:val="7"/>
        </w:numPr>
        <w:tabs>
          <w:tab w:val="clear" w:pos="720"/>
          <w:tab w:val="left" w:pos="0"/>
          <w:tab w:val="left" w:pos="284"/>
          <w:tab w:val="left" w:pos="709"/>
        </w:tabs>
        <w:spacing w:after="0" w:line="100" w:lineRule="atLeast"/>
        <w:ind w:left="1069" w:firstLine="0"/>
        <w:jc w:val="both"/>
        <w:rPr>
          <w:rFonts w:ascii="Segoe UI" w:hAnsi="Segoe UI" w:cs="Segoe UI"/>
          <w:b/>
          <w:bCs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>podbudowa z kruszywa łamanego o frakcji 31,5–63,0mm grubość 15 cm.</w:t>
      </w:r>
      <w:r w:rsidRPr="003901CD">
        <w:rPr>
          <w:rFonts w:ascii="Segoe UI" w:hAnsi="Segoe UI" w:cs="Segoe UI"/>
          <w:color w:val="000000"/>
          <w:sz w:val="21"/>
          <w:szCs w:val="21"/>
        </w:rPr>
        <w:br/>
      </w:r>
    </w:p>
    <w:p w:rsidR="003901CD" w:rsidRPr="003901CD" w:rsidRDefault="003901CD" w:rsidP="003901CD">
      <w:pPr>
        <w:numPr>
          <w:ilvl w:val="0"/>
          <w:numId w:val="11"/>
        </w:numPr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b/>
          <w:bCs/>
          <w:sz w:val="21"/>
          <w:szCs w:val="21"/>
        </w:rPr>
        <w:t>PŁYTA GŁÓWNA</w:t>
      </w:r>
      <w:r w:rsidRPr="003901CD">
        <w:rPr>
          <w:rFonts w:ascii="Segoe UI" w:hAnsi="Segoe UI" w:cs="Segoe UI"/>
          <w:sz w:val="21"/>
          <w:szCs w:val="21"/>
        </w:rPr>
        <w:br/>
      </w:r>
    </w:p>
    <w:p w:rsidR="003901CD" w:rsidRPr="003901CD" w:rsidRDefault="003901CD" w:rsidP="003901CD">
      <w:pPr>
        <w:pStyle w:val="Default"/>
        <w:ind w:left="36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 xml:space="preserve">Nawierzchnia betonowa – wykonana jako posadzka przemysłowa o grubości minimum 15 cm z betonu C20/25, hydrotechnicznego W8, mrozoodporność F150, zbrojona dołem siatką </w:t>
      </w:r>
      <w:r w:rsidRPr="003901CD">
        <w:rPr>
          <w:rFonts w:ascii="Cambria Math" w:eastAsia="Txt" w:hAnsi="Cambria Math" w:cs="Cambria Math"/>
          <w:sz w:val="21"/>
          <w:szCs w:val="21"/>
        </w:rPr>
        <w:t>∅</w:t>
      </w:r>
      <w:r w:rsidRPr="003901CD">
        <w:rPr>
          <w:rFonts w:ascii="Segoe UI" w:hAnsi="Segoe UI" w:cs="Segoe UI"/>
          <w:sz w:val="21"/>
          <w:szCs w:val="21"/>
        </w:rPr>
        <w:t xml:space="preserve"> 8 mm (AIIIN) o oczkach 15x15cm.</w:t>
      </w:r>
    </w:p>
    <w:p w:rsidR="003901CD" w:rsidRPr="003901CD" w:rsidRDefault="003901CD" w:rsidP="003901CD">
      <w:pPr>
        <w:pStyle w:val="Default"/>
        <w:numPr>
          <w:ilvl w:val="0"/>
          <w:numId w:val="2"/>
        </w:numPr>
        <w:tabs>
          <w:tab w:val="left" w:pos="0"/>
          <w:tab w:val="left" w:pos="720"/>
        </w:tabs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 płycie należy wykonać szczeliny dylatacyjne o wymiarach pola dylatacyjnego, max. 5 m × 5 m na głębokości 1/3 grubości płyty lub nacięcia przeciwskurczowe, po 30 dniach należy wykonać fazowanie krawędzi dylatacji, założyć sznury dylatacyjne oraz wypełnić dylatację masą poliuretanową.</w:t>
      </w:r>
    </w:p>
    <w:p w:rsidR="003901CD" w:rsidRPr="003901CD" w:rsidRDefault="003901CD" w:rsidP="003901CD">
      <w:pPr>
        <w:pStyle w:val="Default"/>
        <w:numPr>
          <w:ilvl w:val="0"/>
          <w:numId w:val="2"/>
        </w:numPr>
        <w:tabs>
          <w:tab w:val="left" w:pos="0"/>
          <w:tab w:val="left" w:pos="720"/>
        </w:tabs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Płyta musi posiadać spadki  w przedziale 1 - 1,5%, jeżeli geometria skateparku na to pozwala spadki powinny być jednostronne.</w:t>
      </w:r>
    </w:p>
    <w:p w:rsidR="003901CD" w:rsidRPr="003901CD" w:rsidRDefault="003901CD" w:rsidP="003901CD">
      <w:pPr>
        <w:pStyle w:val="Default"/>
        <w:rPr>
          <w:rFonts w:ascii="Segoe UI" w:hAnsi="Segoe UI" w:cs="Segoe UI"/>
          <w:sz w:val="21"/>
          <w:szCs w:val="21"/>
        </w:rPr>
      </w:pPr>
    </w:p>
    <w:p w:rsidR="003901CD" w:rsidRDefault="003901CD" w:rsidP="003901CD">
      <w:pPr>
        <w:pStyle w:val="Default"/>
        <w:ind w:left="360"/>
        <w:rPr>
          <w:rFonts w:ascii="Segoe UI" w:hAnsi="Segoe UI" w:cs="Segoe UI"/>
          <w:b/>
          <w:sz w:val="21"/>
          <w:szCs w:val="21"/>
        </w:rPr>
      </w:pPr>
      <w:r w:rsidRPr="003901CD">
        <w:rPr>
          <w:rFonts w:ascii="Segoe UI" w:hAnsi="Segoe UI" w:cs="Segoe UI"/>
          <w:b/>
          <w:bCs/>
          <w:sz w:val="21"/>
          <w:szCs w:val="21"/>
        </w:rPr>
        <w:t xml:space="preserve">Nawierzchnia powinna być: równa i gładka (dla osób poruszających się na deskorolce lub rolkach z kółkami o średnicy 44 – 59 mm nie może być żadnych odczuwalnych nierówności w nawierzchni jezdnej), odporna na punktowe uderzenia. </w:t>
      </w:r>
      <w:r w:rsidRPr="003901CD">
        <w:rPr>
          <w:rFonts w:ascii="Segoe UI" w:hAnsi="Segoe UI" w:cs="Segoe UI"/>
          <w:sz w:val="21"/>
          <w:szCs w:val="21"/>
        </w:rPr>
        <w:br/>
      </w:r>
    </w:p>
    <w:p w:rsidR="003901CD" w:rsidRDefault="003901CD" w:rsidP="003901CD">
      <w:pPr>
        <w:pStyle w:val="Default"/>
        <w:ind w:left="360"/>
        <w:rPr>
          <w:rFonts w:ascii="Segoe UI" w:hAnsi="Segoe UI" w:cs="Segoe UI"/>
          <w:b/>
          <w:sz w:val="21"/>
          <w:szCs w:val="21"/>
        </w:rPr>
      </w:pPr>
    </w:p>
    <w:p w:rsidR="003901CD" w:rsidRDefault="003901CD" w:rsidP="003901CD">
      <w:pPr>
        <w:pStyle w:val="Default"/>
        <w:ind w:left="360"/>
        <w:rPr>
          <w:rFonts w:ascii="Segoe UI" w:hAnsi="Segoe UI" w:cs="Segoe UI"/>
          <w:b/>
          <w:sz w:val="21"/>
          <w:szCs w:val="21"/>
        </w:rPr>
      </w:pPr>
    </w:p>
    <w:p w:rsidR="003901CD" w:rsidRDefault="003901CD" w:rsidP="003901CD">
      <w:pPr>
        <w:pStyle w:val="Default"/>
        <w:ind w:left="360"/>
        <w:rPr>
          <w:rFonts w:ascii="Segoe UI" w:hAnsi="Segoe UI" w:cs="Segoe UI"/>
          <w:b/>
          <w:sz w:val="21"/>
          <w:szCs w:val="21"/>
        </w:rPr>
      </w:pPr>
    </w:p>
    <w:p w:rsidR="003901CD" w:rsidRDefault="003901CD" w:rsidP="003901CD">
      <w:pPr>
        <w:pStyle w:val="Default"/>
        <w:ind w:left="360"/>
        <w:rPr>
          <w:rFonts w:ascii="Segoe UI" w:hAnsi="Segoe UI" w:cs="Segoe UI"/>
          <w:b/>
          <w:sz w:val="21"/>
          <w:szCs w:val="21"/>
        </w:rPr>
      </w:pPr>
    </w:p>
    <w:p w:rsidR="003901CD" w:rsidRDefault="003901CD" w:rsidP="003901CD">
      <w:pPr>
        <w:pStyle w:val="Default"/>
        <w:ind w:left="360"/>
        <w:rPr>
          <w:rFonts w:ascii="Segoe UI" w:hAnsi="Segoe UI" w:cs="Segoe UI"/>
          <w:b/>
          <w:sz w:val="21"/>
          <w:szCs w:val="21"/>
        </w:rPr>
      </w:pPr>
    </w:p>
    <w:p w:rsidR="003901CD" w:rsidRDefault="003901CD" w:rsidP="003901CD">
      <w:pPr>
        <w:pStyle w:val="Default"/>
        <w:ind w:left="360"/>
        <w:rPr>
          <w:rFonts w:ascii="Segoe UI" w:hAnsi="Segoe UI" w:cs="Segoe UI"/>
          <w:b/>
          <w:sz w:val="21"/>
          <w:szCs w:val="21"/>
        </w:rPr>
      </w:pPr>
    </w:p>
    <w:p w:rsidR="003901CD" w:rsidRPr="003901CD" w:rsidRDefault="003901CD" w:rsidP="003901CD">
      <w:pPr>
        <w:pStyle w:val="Default"/>
        <w:ind w:left="360"/>
        <w:rPr>
          <w:rFonts w:ascii="Segoe UI" w:hAnsi="Segoe UI" w:cs="Segoe UI"/>
          <w:b/>
          <w:sz w:val="21"/>
          <w:szCs w:val="21"/>
        </w:rPr>
      </w:pPr>
    </w:p>
    <w:p w:rsidR="003901CD" w:rsidRPr="003901CD" w:rsidRDefault="003901CD" w:rsidP="003901CD">
      <w:pPr>
        <w:numPr>
          <w:ilvl w:val="0"/>
          <w:numId w:val="11"/>
        </w:numPr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b/>
          <w:color w:val="000000"/>
          <w:sz w:val="21"/>
          <w:szCs w:val="21"/>
        </w:rPr>
        <w:t>PRZESZKODY – URZADZENIA NA SKATEPARKU</w:t>
      </w:r>
      <w:r w:rsidRPr="003901CD">
        <w:rPr>
          <w:rFonts w:ascii="Segoe UI" w:hAnsi="Segoe UI" w:cs="Segoe UI"/>
          <w:color w:val="000000"/>
          <w:sz w:val="21"/>
          <w:szCs w:val="21"/>
        </w:rPr>
        <w:br/>
      </w:r>
    </w:p>
    <w:p w:rsidR="003901CD" w:rsidRPr="003901CD" w:rsidRDefault="003901CD" w:rsidP="003901CD">
      <w:pPr>
        <w:widowControl w:val="0"/>
        <w:rPr>
          <w:rFonts w:ascii="Segoe UI" w:eastAsia="Times-Roman" w:hAnsi="Segoe UI" w:cs="Segoe UI"/>
          <w:bCs/>
          <w:color w:val="000000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 xml:space="preserve">Przeszkody projektuje się w formie elementów żelbetowych, płyt lub ścian, zbrojonych siatką </w:t>
      </w:r>
      <w:r w:rsidRPr="003901CD">
        <w:rPr>
          <w:rFonts w:ascii="Cambria Math" w:hAnsi="Cambria Math" w:cs="Cambria Math"/>
          <w:sz w:val="21"/>
          <w:szCs w:val="21"/>
        </w:rPr>
        <w:t>∅</w:t>
      </w:r>
      <w:r w:rsidRPr="003901CD">
        <w:rPr>
          <w:rFonts w:ascii="Segoe UI" w:hAnsi="Segoe UI" w:cs="Segoe UI"/>
          <w:sz w:val="21"/>
          <w:szCs w:val="21"/>
        </w:rPr>
        <w:t xml:space="preserve"> 8 mm (AIIIN) o oczkach 15x15cm, beton C30/37, W-8, F150. W miejscach, gdzie wymaga tego specyfikacja przeszkody należy wbetonować profil stalowy, który ma za zadanie chronić</w:t>
      </w:r>
      <w:r w:rsidRPr="003901CD">
        <w:rPr>
          <w:rFonts w:ascii="Segoe UI" w:hAnsi="Segoe UI" w:cs="Segoe UI"/>
          <w:color w:val="000000"/>
          <w:sz w:val="21"/>
          <w:szCs w:val="21"/>
        </w:rPr>
        <w:t xml:space="preserve"> ich krawędzie </w:t>
      </w:r>
      <w:r w:rsidRPr="003901CD">
        <w:rPr>
          <w:rFonts w:ascii="Segoe UI" w:hAnsi="Segoe UI" w:cs="Segoe UI"/>
          <w:i/>
          <w:color w:val="000000"/>
          <w:sz w:val="21"/>
          <w:szCs w:val="21"/>
        </w:rPr>
        <w:t>(</w:t>
      </w:r>
      <w:r w:rsidRPr="003901CD">
        <w:rPr>
          <w:rFonts w:ascii="Segoe UI" w:hAnsi="Segoe UI" w:cs="Segoe UI"/>
          <w:b/>
          <w:i/>
          <w:color w:val="000000"/>
          <w:sz w:val="21"/>
          <w:szCs w:val="21"/>
        </w:rPr>
        <w:t>załącznik nr.1</w:t>
      </w:r>
      <w:r w:rsidRPr="003901CD">
        <w:rPr>
          <w:rFonts w:ascii="Segoe UI" w:hAnsi="Segoe UI" w:cs="Segoe UI"/>
          <w:i/>
          <w:color w:val="000000"/>
          <w:sz w:val="21"/>
          <w:szCs w:val="21"/>
        </w:rPr>
        <w:t>)</w:t>
      </w:r>
      <w:r w:rsidRPr="003901CD">
        <w:rPr>
          <w:rFonts w:ascii="Segoe UI" w:hAnsi="Segoe UI" w:cs="Segoe UI"/>
          <w:b/>
          <w:i/>
          <w:color w:val="000000"/>
          <w:sz w:val="21"/>
          <w:szCs w:val="21"/>
        </w:rPr>
        <w:t xml:space="preserve">. </w:t>
      </w:r>
      <w:r w:rsidRPr="003901CD">
        <w:rPr>
          <w:rFonts w:ascii="Segoe UI" w:hAnsi="Segoe UI" w:cs="Segoe UI"/>
          <w:color w:val="000000"/>
          <w:sz w:val="21"/>
          <w:szCs w:val="21"/>
        </w:rPr>
        <w:t>Rdzeń (szalunek tracony) przeszkód o większych gabarytach stanowi wypełnienie ze styropianu - minimum EPS 200.</w:t>
      </w:r>
    </w:p>
    <w:p w:rsidR="003901CD" w:rsidRPr="003901CD" w:rsidRDefault="003901CD" w:rsidP="003901CD">
      <w:pPr>
        <w:widowControl w:val="0"/>
        <w:rPr>
          <w:rFonts w:ascii="Segoe UI" w:hAnsi="Segoe UI" w:cs="Segoe UI"/>
          <w:bCs/>
          <w:sz w:val="21"/>
          <w:szCs w:val="21"/>
        </w:rPr>
      </w:pPr>
      <w:r w:rsidRPr="003901CD">
        <w:rPr>
          <w:rFonts w:ascii="Segoe UI" w:eastAsia="Times-Roman" w:hAnsi="Segoe UI" w:cs="Segoe UI"/>
          <w:bCs/>
          <w:color w:val="000000"/>
          <w:sz w:val="21"/>
          <w:szCs w:val="21"/>
        </w:rPr>
        <w:t>Wszystkie elementy łukowe musz</w:t>
      </w:r>
      <w:r w:rsidRPr="003901CD">
        <w:rPr>
          <w:rFonts w:ascii="Segoe UI" w:eastAsia="timesnewroman" w:hAnsi="Segoe UI" w:cs="Segoe UI"/>
          <w:bCs/>
          <w:color w:val="000000"/>
          <w:sz w:val="21"/>
          <w:szCs w:val="21"/>
        </w:rPr>
        <w:t xml:space="preserve">ą </w:t>
      </w:r>
      <w:r w:rsidRPr="003901CD">
        <w:rPr>
          <w:rFonts w:ascii="Segoe UI" w:eastAsia="Times-Roman" w:hAnsi="Segoe UI" w:cs="Segoe UI"/>
          <w:bCs/>
          <w:color w:val="000000"/>
          <w:sz w:val="21"/>
          <w:szCs w:val="21"/>
        </w:rPr>
        <w:t>zosta</w:t>
      </w:r>
      <w:r w:rsidRPr="003901CD">
        <w:rPr>
          <w:rFonts w:ascii="Segoe UI" w:eastAsia="timesnewroman" w:hAnsi="Segoe UI" w:cs="Segoe UI"/>
          <w:bCs/>
          <w:color w:val="000000"/>
          <w:sz w:val="21"/>
          <w:szCs w:val="21"/>
        </w:rPr>
        <w:t xml:space="preserve">ć </w:t>
      </w:r>
      <w:r w:rsidRPr="003901CD">
        <w:rPr>
          <w:rFonts w:ascii="Segoe UI" w:eastAsia="Times-Roman" w:hAnsi="Segoe UI" w:cs="Segoe UI"/>
          <w:bCs/>
          <w:color w:val="000000"/>
          <w:sz w:val="21"/>
          <w:szCs w:val="21"/>
        </w:rPr>
        <w:t xml:space="preserve">wykonane w technologii torkretowania na mokro – </w:t>
      </w:r>
      <w:r w:rsidRPr="003901CD">
        <w:rPr>
          <w:rFonts w:ascii="Segoe UI" w:eastAsia="Times-Roman" w:hAnsi="Segoe UI" w:cs="Segoe UI"/>
          <w:sz w:val="21"/>
          <w:szCs w:val="21"/>
        </w:rPr>
        <w:t>beton nakładany metod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901CD">
        <w:rPr>
          <w:rFonts w:ascii="Segoe UI" w:eastAsia="Times-Roman" w:hAnsi="Segoe UI" w:cs="Segoe UI"/>
          <w:sz w:val="21"/>
          <w:szCs w:val="21"/>
        </w:rPr>
        <w:t>natryskow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901CD">
        <w:rPr>
          <w:rFonts w:ascii="Segoe UI" w:eastAsia="Times-Roman" w:hAnsi="Segoe UI" w:cs="Segoe UI"/>
          <w:sz w:val="21"/>
          <w:szCs w:val="21"/>
        </w:rPr>
        <w:t>przy u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eastAsia="Times-Roman" w:hAnsi="Segoe UI" w:cs="Segoe UI"/>
          <w:sz w:val="21"/>
          <w:szCs w:val="21"/>
        </w:rPr>
        <w:t>yciu mieszanki recepturowej. Maszyn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ę </w:t>
      </w:r>
      <w:r w:rsidRPr="003901CD">
        <w:rPr>
          <w:rFonts w:ascii="Segoe UI" w:eastAsia="Times-Roman" w:hAnsi="Segoe UI" w:cs="Segoe UI"/>
          <w:sz w:val="21"/>
          <w:szCs w:val="21"/>
        </w:rPr>
        <w:t>do natrysku betonu, musi obsługiwa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901CD">
        <w:rPr>
          <w:rFonts w:ascii="Segoe UI" w:eastAsia="Times-Roman" w:hAnsi="Segoe UI" w:cs="Segoe UI"/>
          <w:sz w:val="21"/>
          <w:szCs w:val="21"/>
        </w:rPr>
        <w:t>osoba specjalnie do tego przygotowana, przeszkolona i legitymuj</w:t>
      </w:r>
      <w:r w:rsidRPr="003901CD">
        <w:rPr>
          <w:rFonts w:ascii="Segoe UI" w:eastAsia="timesnewroman" w:hAnsi="Segoe UI" w:cs="Segoe UI"/>
          <w:sz w:val="21"/>
          <w:szCs w:val="21"/>
        </w:rPr>
        <w:t>ą</w:t>
      </w:r>
      <w:r w:rsidRPr="003901CD">
        <w:rPr>
          <w:rFonts w:ascii="Segoe UI" w:eastAsia="Times-Roman" w:hAnsi="Segoe UI" w:cs="Segoe UI"/>
          <w:sz w:val="21"/>
          <w:szCs w:val="21"/>
        </w:rPr>
        <w:t>ca si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ę </w:t>
      </w:r>
      <w:r w:rsidRPr="003901CD">
        <w:rPr>
          <w:rFonts w:ascii="Segoe UI" w:eastAsia="Times-Roman" w:hAnsi="Segoe UI" w:cs="Segoe UI"/>
          <w:sz w:val="21"/>
          <w:szCs w:val="21"/>
        </w:rPr>
        <w:t xml:space="preserve">odpowiednim uprawnieniami </w:t>
      </w:r>
      <w:r w:rsidRPr="003901CD">
        <w:rPr>
          <w:rFonts w:ascii="Segoe UI" w:eastAsia="Times-Roman" w:hAnsi="Segoe UI" w:cs="Segoe UI"/>
          <w:b/>
          <w:bCs/>
          <w:sz w:val="21"/>
          <w:szCs w:val="21"/>
        </w:rPr>
        <w:t>(zał</w:t>
      </w:r>
      <w:r w:rsidRPr="003901CD">
        <w:rPr>
          <w:rFonts w:ascii="Segoe UI" w:eastAsia="timesnewroman" w:hAnsi="Segoe UI" w:cs="Segoe UI"/>
          <w:b/>
          <w:bCs/>
          <w:sz w:val="21"/>
          <w:szCs w:val="21"/>
        </w:rPr>
        <w:t>ą</w:t>
      </w:r>
      <w:r w:rsidRPr="003901CD">
        <w:rPr>
          <w:rFonts w:ascii="Segoe UI" w:eastAsia="Times-Roman" w:hAnsi="Segoe UI" w:cs="Segoe UI"/>
          <w:b/>
          <w:bCs/>
          <w:sz w:val="21"/>
          <w:szCs w:val="21"/>
        </w:rPr>
        <w:t>czniku nr 2).</w:t>
      </w:r>
    </w:p>
    <w:p w:rsidR="003901CD" w:rsidRPr="003901CD" w:rsidRDefault="003901CD" w:rsidP="003901CD">
      <w:pPr>
        <w:widowControl w:val="0"/>
        <w:rPr>
          <w:rFonts w:ascii="Segoe UI" w:eastAsia="Times-Roman" w:hAnsi="Segoe UI" w:cs="Segoe UI"/>
          <w:sz w:val="21"/>
          <w:szCs w:val="21"/>
        </w:rPr>
      </w:pPr>
      <w:r w:rsidRPr="003901CD">
        <w:rPr>
          <w:rFonts w:ascii="Segoe UI" w:hAnsi="Segoe UI" w:cs="Segoe UI"/>
          <w:bCs/>
          <w:sz w:val="21"/>
          <w:szCs w:val="21"/>
        </w:rPr>
        <w:t>Wszystkie wzorniki, szalunki do elementów łukowych oraz ściągaczki muszą być wykonane na maszynach CNC dla uzyskania jak najmniejszych odchyleń od docelowych gabarytów elementów.</w:t>
      </w:r>
    </w:p>
    <w:p w:rsidR="003901CD" w:rsidRPr="003901CD" w:rsidRDefault="003901CD" w:rsidP="003901CD">
      <w:pPr>
        <w:rPr>
          <w:rFonts w:ascii="Segoe UI" w:hAnsi="Segoe UI" w:cs="Segoe UI"/>
          <w:b/>
          <w:bCs/>
          <w:color w:val="000000"/>
          <w:sz w:val="21"/>
          <w:szCs w:val="21"/>
        </w:rPr>
      </w:pPr>
      <w:r w:rsidRPr="003901CD">
        <w:rPr>
          <w:rFonts w:ascii="Segoe UI" w:eastAsia="Times-Roman" w:hAnsi="Segoe UI" w:cs="Segoe UI"/>
          <w:sz w:val="21"/>
          <w:szCs w:val="21"/>
        </w:rPr>
        <w:t>Kraw</w:t>
      </w:r>
      <w:r w:rsidRPr="003901CD">
        <w:rPr>
          <w:rFonts w:ascii="Segoe UI" w:eastAsia="timesnewroman" w:hAnsi="Segoe UI" w:cs="Segoe UI"/>
          <w:sz w:val="21"/>
          <w:szCs w:val="21"/>
        </w:rPr>
        <w:t>ę</w:t>
      </w:r>
      <w:r w:rsidRPr="003901CD">
        <w:rPr>
          <w:rFonts w:ascii="Segoe UI" w:eastAsia="Times-Roman" w:hAnsi="Segoe UI" w:cs="Segoe UI"/>
          <w:sz w:val="21"/>
          <w:szCs w:val="21"/>
        </w:rPr>
        <w:t>dzie nara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eastAsia="Times-Roman" w:hAnsi="Segoe UI" w:cs="Segoe UI"/>
          <w:sz w:val="21"/>
          <w:szCs w:val="21"/>
        </w:rPr>
        <w:t xml:space="preserve">one na uszkodzenia mechaniczne, na których projekt nie przewiduje zabezpieczenia ich 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eastAsia="Times-Roman" w:hAnsi="Segoe UI" w:cs="Segoe UI"/>
          <w:sz w:val="21"/>
          <w:szCs w:val="21"/>
        </w:rPr>
        <w:t>adnym profilem stalowym powinny by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901CD">
        <w:rPr>
          <w:rFonts w:ascii="Segoe UI" w:eastAsia="Times-Roman" w:hAnsi="Segoe UI" w:cs="Segoe UI"/>
          <w:sz w:val="21"/>
          <w:szCs w:val="21"/>
        </w:rPr>
        <w:t>fazowane. Poprawia to trwało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ść </w:t>
      </w:r>
      <w:r w:rsidRPr="003901CD">
        <w:rPr>
          <w:rFonts w:ascii="Segoe UI" w:eastAsia="Times-Roman" w:hAnsi="Segoe UI" w:cs="Segoe UI"/>
          <w:sz w:val="21"/>
          <w:szCs w:val="21"/>
        </w:rPr>
        <w:t>kraw</w:t>
      </w:r>
      <w:r w:rsidRPr="003901CD">
        <w:rPr>
          <w:rFonts w:ascii="Segoe UI" w:eastAsia="timesnewroman" w:hAnsi="Segoe UI" w:cs="Segoe UI"/>
          <w:sz w:val="21"/>
          <w:szCs w:val="21"/>
        </w:rPr>
        <w:t>ę</w:t>
      </w:r>
      <w:r w:rsidRPr="003901CD">
        <w:rPr>
          <w:rFonts w:ascii="Segoe UI" w:eastAsia="Times-Roman" w:hAnsi="Segoe UI" w:cs="Segoe UI"/>
          <w:sz w:val="21"/>
          <w:szCs w:val="21"/>
        </w:rPr>
        <w:t>dzi elementów skateparku oraz zwi</w:t>
      </w:r>
      <w:r w:rsidRPr="003901CD">
        <w:rPr>
          <w:rFonts w:ascii="Segoe UI" w:eastAsia="timesnewroman" w:hAnsi="Segoe UI" w:cs="Segoe UI"/>
          <w:sz w:val="21"/>
          <w:szCs w:val="21"/>
        </w:rPr>
        <w:t>ę</w:t>
      </w:r>
      <w:r w:rsidRPr="003901CD">
        <w:rPr>
          <w:rFonts w:ascii="Segoe UI" w:eastAsia="Times-Roman" w:hAnsi="Segoe UI" w:cs="Segoe UI"/>
          <w:sz w:val="21"/>
          <w:szCs w:val="21"/>
        </w:rPr>
        <w:t>ksza poziom bezpiecze</w:t>
      </w:r>
      <w:r w:rsidRPr="003901CD">
        <w:rPr>
          <w:rFonts w:ascii="Segoe UI" w:eastAsia="timesnewroman" w:hAnsi="Segoe UI" w:cs="Segoe UI"/>
          <w:sz w:val="21"/>
          <w:szCs w:val="21"/>
        </w:rPr>
        <w:t>ń</w:t>
      </w:r>
      <w:r w:rsidRPr="003901CD">
        <w:rPr>
          <w:rFonts w:ascii="Segoe UI" w:eastAsia="Times-Roman" w:hAnsi="Segoe UI" w:cs="Segoe UI"/>
          <w:sz w:val="21"/>
          <w:szCs w:val="21"/>
        </w:rPr>
        <w:t>stwa jego u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eastAsia="Times-Roman" w:hAnsi="Segoe UI" w:cs="Segoe UI"/>
          <w:sz w:val="21"/>
          <w:szCs w:val="21"/>
        </w:rPr>
        <w:t xml:space="preserve">ytkowników </w:t>
      </w:r>
      <w:r w:rsidRPr="003901CD">
        <w:rPr>
          <w:rFonts w:ascii="Segoe UI" w:eastAsia="Times-Roman" w:hAnsi="Segoe UI" w:cs="Segoe UI"/>
          <w:b/>
          <w:bCs/>
          <w:sz w:val="21"/>
          <w:szCs w:val="21"/>
        </w:rPr>
        <w:t>(zał</w:t>
      </w:r>
      <w:r w:rsidRPr="003901CD">
        <w:rPr>
          <w:rFonts w:ascii="Segoe UI" w:eastAsia="timesnewroman" w:hAnsi="Segoe UI" w:cs="Segoe UI"/>
          <w:b/>
          <w:bCs/>
          <w:sz w:val="21"/>
          <w:szCs w:val="21"/>
        </w:rPr>
        <w:t>ą</w:t>
      </w:r>
      <w:r>
        <w:rPr>
          <w:rFonts w:ascii="Segoe UI" w:eastAsia="Times-Roman" w:hAnsi="Segoe UI" w:cs="Segoe UI"/>
          <w:b/>
          <w:bCs/>
          <w:sz w:val="21"/>
          <w:szCs w:val="21"/>
        </w:rPr>
        <w:t>cznik nr 3).</w:t>
      </w:r>
      <w:r>
        <w:rPr>
          <w:rFonts w:ascii="Segoe UI" w:eastAsia="Times-Roman" w:hAnsi="Segoe UI" w:cs="Segoe UI"/>
          <w:b/>
          <w:bCs/>
          <w:sz w:val="21"/>
          <w:szCs w:val="21"/>
        </w:rPr>
        <w:br/>
      </w:r>
      <w:r w:rsidRPr="003901CD">
        <w:rPr>
          <w:rFonts w:ascii="Segoe UI" w:eastAsia="Times-Roman" w:hAnsi="Segoe UI" w:cs="Segoe UI"/>
          <w:b/>
          <w:bCs/>
          <w:sz w:val="21"/>
          <w:szCs w:val="21"/>
        </w:rPr>
        <w:br/>
      </w:r>
      <w:r w:rsidRPr="003901CD">
        <w:rPr>
          <w:rFonts w:ascii="Segoe UI" w:hAnsi="Segoe UI" w:cs="Segoe UI"/>
          <w:b/>
          <w:bCs/>
          <w:color w:val="000000"/>
          <w:sz w:val="21"/>
          <w:szCs w:val="21"/>
          <w:u w:val="single"/>
        </w:rPr>
        <w:t>Uwaga !!!</w:t>
      </w:r>
    </w:p>
    <w:p w:rsidR="003901CD" w:rsidRPr="003901CD" w:rsidRDefault="003901CD" w:rsidP="003901CD">
      <w:pPr>
        <w:widowControl w:val="0"/>
        <w:rPr>
          <w:rFonts w:ascii="Segoe UI" w:hAnsi="Segoe UI" w:cs="Segoe UI"/>
          <w:b/>
          <w:bCs/>
          <w:color w:val="000000"/>
          <w:sz w:val="21"/>
          <w:szCs w:val="21"/>
        </w:rPr>
      </w:pPr>
      <w:r w:rsidRPr="003901CD">
        <w:rPr>
          <w:rFonts w:ascii="Segoe UI" w:hAnsi="Segoe UI" w:cs="Segoe UI"/>
          <w:b/>
          <w:bCs/>
          <w:color w:val="000000"/>
          <w:sz w:val="21"/>
          <w:szCs w:val="21"/>
        </w:rPr>
        <w:t>Nie dopuszcza się malowania powierzchni płyty głównej skateparku, ani powierzchni jezdnej urządzeń, stanowi to zagrożenie dla użytkowników ponieważ powierzchnia pokryta farbą staje się bardzo śliska i zwiększa ryzyko upadku i kontuzji - farba może znajdować się tylko na bokach przeszkód.</w:t>
      </w:r>
      <w:r w:rsidRPr="003901CD">
        <w:rPr>
          <w:rFonts w:ascii="Segoe UI" w:hAnsi="Segoe UI" w:cs="Segoe UI"/>
          <w:bCs/>
          <w:sz w:val="21"/>
          <w:szCs w:val="21"/>
          <w:u w:val="single"/>
        </w:rPr>
        <w:br/>
      </w:r>
      <w:r w:rsidRPr="003901CD">
        <w:rPr>
          <w:rFonts w:ascii="Segoe UI" w:hAnsi="Segoe UI" w:cs="Segoe UI"/>
          <w:b/>
          <w:color w:val="000000"/>
          <w:sz w:val="21"/>
          <w:szCs w:val="21"/>
        </w:rPr>
        <w:br/>
        <w:t>5) STAL</w:t>
      </w:r>
    </w:p>
    <w:p w:rsidR="003901CD" w:rsidRPr="003901CD" w:rsidRDefault="003901CD" w:rsidP="003901CD">
      <w:pPr>
        <w:widowControl w:val="0"/>
        <w:ind w:left="360"/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b/>
          <w:bCs/>
          <w:color w:val="000000"/>
          <w:sz w:val="21"/>
          <w:szCs w:val="21"/>
        </w:rPr>
        <w:t>Wszystkie elementy stalowe: poręcze, barierki i okucia muszą być  wykonane ze stali ocynkowanej ogniowo.</w:t>
      </w:r>
    </w:p>
    <w:p w:rsidR="003901CD" w:rsidRPr="003901CD" w:rsidRDefault="003901CD" w:rsidP="003901CD">
      <w:pPr>
        <w:numPr>
          <w:ilvl w:val="0"/>
          <w:numId w:val="1"/>
        </w:numPr>
        <w:spacing w:after="0" w:line="100" w:lineRule="atLeast"/>
        <w:ind w:left="720" w:hanging="360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 xml:space="preserve">Coping musi być </w:t>
      </w:r>
      <w:r w:rsidRPr="003901CD">
        <w:rPr>
          <w:rFonts w:ascii="Segoe UI" w:hAnsi="Segoe UI" w:cs="Segoe UI"/>
          <w:sz w:val="21"/>
          <w:szCs w:val="21"/>
        </w:rPr>
        <w:t>wykonany z rury stalowej ocynkowanej o średnicy w przedziale od 48 do 60,3 mm</w:t>
      </w:r>
      <w:r w:rsidRPr="003901CD">
        <w:rPr>
          <w:rFonts w:ascii="Segoe UI" w:hAnsi="Segoe UI" w:cs="Segoe UI"/>
          <w:color w:val="000000"/>
          <w:sz w:val="21"/>
          <w:szCs w:val="21"/>
        </w:rPr>
        <w:t>. Końcówki rur muszą być zaślepione stalowymi zaślepkami, aby zapobiec skaleczeniom</w:t>
      </w:r>
      <w:r w:rsidRPr="003901CD">
        <w:rPr>
          <w:rFonts w:ascii="Segoe UI" w:hAnsi="Segoe UI" w:cs="Segoe UI"/>
          <w:i/>
          <w:color w:val="000000"/>
          <w:sz w:val="21"/>
          <w:szCs w:val="21"/>
        </w:rPr>
        <w:t xml:space="preserve"> (</w:t>
      </w:r>
      <w:r w:rsidRPr="003901CD">
        <w:rPr>
          <w:rFonts w:ascii="Segoe UI" w:hAnsi="Segoe UI" w:cs="Segoe UI"/>
          <w:b/>
          <w:i/>
          <w:color w:val="000000"/>
          <w:sz w:val="21"/>
          <w:szCs w:val="21"/>
        </w:rPr>
        <w:t>załącznik nr 4</w:t>
      </w:r>
      <w:r w:rsidRPr="003901CD">
        <w:rPr>
          <w:rFonts w:ascii="Segoe UI" w:hAnsi="Segoe UI" w:cs="Segoe UI"/>
          <w:i/>
          <w:color w:val="000000"/>
          <w:sz w:val="21"/>
          <w:szCs w:val="21"/>
        </w:rPr>
        <w:t>)</w:t>
      </w:r>
      <w:r w:rsidRPr="003901CD">
        <w:rPr>
          <w:rFonts w:ascii="Segoe UI" w:hAnsi="Segoe UI" w:cs="Segoe UI"/>
          <w:color w:val="000000"/>
          <w:sz w:val="21"/>
          <w:szCs w:val="21"/>
        </w:rPr>
        <w:t>.</w:t>
      </w:r>
    </w:p>
    <w:p w:rsidR="003901CD" w:rsidRPr="003901CD" w:rsidRDefault="003901CD" w:rsidP="003901CD">
      <w:pPr>
        <w:widowControl w:val="0"/>
        <w:numPr>
          <w:ilvl w:val="0"/>
          <w:numId w:val="4"/>
        </w:numPr>
        <w:tabs>
          <w:tab w:val="left" w:pos="0"/>
        </w:tabs>
        <w:spacing w:after="0" w:line="100" w:lineRule="atLeast"/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Wszystkie profile i kątowniki muszą mieć na zgięciu zaokrąglenia (stal walcowana na zimno).</w:t>
      </w:r>
    </w:p>
    <w:p w:rsidR="003901CD" w:rsidRPr="003901CD" w:rsidRDefault="003901CD" w:rsidP="003901CD">
      <w:pPr>
        <w:widowControl w:val="0"/>
        <w:numPr>
          <w:ilvl w:val="0"/>
          <w:numId w:val="4"/>
        </w:numPr>
        <w:tabs>
          <w:tab w:val="left" w:pos="0"/>
        </w:tabs>
        <w:spacing w:after="0" w:line="100" w:lineRule="atLeast"/>
        <w:rPr>
          <w:rFonts w:ascii="Segoe UI" w:eastAsia="Times-Roman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>Wszystkie elementy takie jak profile ochronne, copingi czy poręcze do ślizgania się muszą być wtopione i zakotwione w elemencie na którym są osadzone.</w:t>
      </w:r>
    </w:p>
    <w:p w:rsidR="003901CD" w:rsidRPr="003901CD" w:rsidRDefault="003901CD" w:rsidP="003901CD">
      <w:pPr>
        <w:widowControl w:val="0"/>
        <w:numPr>
          <w:ilvl w:val="0"/>
          <w:numId w:val="4"/>
        </w:numPr>
        <w:tabs>
          <w:tab w:val="left" w:pos="0"/>
        </w:tabs>
        <w:spacing w:after="0" w:line="100" w:lineRule="atLeast"/>
        <w:rPr>
          <w:rFonts w:ascii="Segoe UI" w:eastAsia="Symbol" w:hAnsi="Segoe UI" w:cs="Segoe UI"/>
          <w:sz w:val="21"/>
          <w:szCs w:val="21"/>
        </w:rPr>
      </w:pPr>
      <w:r w:rsidRPr="003901CD">
        <w:rPr>
          <w:rFonts w:ascii="Segoe UI" w:eastAsia="Times-Roman" w:hAnsi="Segoe UI" w:cs="Segoe UI"/>
          <w:color w:val="000000"/>
          <w:sz w:val="21"/>
          <w:szCs w:val="21"/>
        </w:rPr>
        <w:t>Profile ochronne na przeszkodach do musz</w:t>
      </w:r>
      <w:r w:rsidRPr="003901CD">
        <w:rPr>
          <w:rFonts w:ascii="Segoe UI" w:eastAsia="timesnewroman" w:hAnsi="Segoe UI" w:cs="Segoe UI"/>
          <w:color w:val="000000"/>
          <w:sz w:val="21"/>
          <w:szCs w:val="21"/>
        </w:rPr>
        <w:t xml:space="preserve">ą </w:t>
      </w:r>
      <w:r w:rsidRPr="003901CD">
        <w:rPr>
          <w:rFonts w:ascii="Segoe UI" w:eastAsia="Times-Roman" w:hAnsi="Segoe UI" w:cs="Segoe UI"/>
          <w:color w:val="000000"/>
          <w:sz w:val="21"/>
          <w:szCs w:val="21"/>
        </w:rPr>
        <w:t>mie</w:t>
      </w:r>
      <w:r w:rsidRPr="003901CD">
        <w:rPr>
          <w:rFonts w:ascii="Segoe UI" w:eastAsia="timesnewroman" w:hAnsi="Segoe UI" w:cs="Segoe UI"/>
          <w:color w:val="000000"/>
          <w:sz w:val="21"/>
          <w:szCs w:val="21"/>
        </w:rPr>
        <w:t xml:space="preserve">ć </w:t>
      </w:r>
      <w:r w:rsidRPr="003901CD">
        <w:rPr>
          <w:rFonts w:ascii="Segoe UI" w:eastAsia="Times-Roman" w:hAnsi="Segoe UI" w:cs="Segoe UI"/>
          <w:color w:val="000000"/>
          <w:sz w:val="21"/>
          <w:szCs w:val="21"/>
        </w:rPr>
        <w:t xml:space="preserve">minimalny wymiar 40x40x4 mm (na </w:t>
      </w:r>
      <w:r w:rsidRPr="003901CD">
        <w:rPr>
          <w:rFonts w:ascii="Segoe UI" w:eastAsia="Times-Roman" w:hAnsi="Segoe UI" w:cs="Segoe UI"/>
          <w:sz w:val="21"/>
          <w:szCs w:val="21"/>
        </w:rPr>
        <w:t>schodach 30x30x3mm)</w:t>
      </w:r>
    </w:p>
    <w:p w:rsidR="003901CD" w:rsidRDefault="003901CD" w:rsidP="003901CD">
      <w:pPr>
        <w:widowControl w:val="0"/>
        <w:tabs>
          <w:tab w:val="left" w:pos="0"/>
        </w:tabs>
        <w:spacing w:after="0" w:line="100" w:lineRule="atLeast"/>
        <w:rPr>
          <w:rFonts w:ascii="Segoe UI" w:eastAsia="Times-Roman" w:hAnsi="Segoe UI" w:cs="Segoe UI"/>
          <w:sz w:val="21"/>
          <w:szCs w:val="21"/>
        </w:rPr>
      </w:pPr>
    </w:p>
    <w:p w:rsidR="003901CD" w:rsidRDefault="003901CD" w:rsidP="003901CD">
      <w:pPr>
        <w:widowControl w:val="0"/>
        <w:tabs>
          <w:tab w:val="left" w:pos="0"/>
        </w:tabs>
        <w:spacing w:after="0" w:line="100" w:lineRule="atLeast"/>
        <w:rPr>
          <w:rFonts w:ascii="Segoe UI" w:eastAsia="Times-Roman" w:hAnsi="Segoe UI" w:cs="Segoe UI"/>
          <w:sz w:val="21"/>
          <w:szCs w:val="21"/>
        </w:rPr>
      </w:pPr>
    </w:p>
    <w:p w:rsidR="003901CD" w:rsidRDefault="003901CD" w:rsidP="003901CD">
      <w:pPr>
        <w:widowControl w:val="0"/>
        <w:tabs>
          <w:tab w:val="left" w:pos="0"/>
        </w:tabs>
        <w:spacing w:after="0" w:line="100" w:lineRule="atLeast"/>
        <w:rPr>
          <w:rFonts w:ascii="Segoe UI" w:eastAsia="Times-Roman" w:hAnsi="Segoe UI" w:cs="Segoe UI"/>
          <w:sz w:val="21"/>
          <w:szCs w:val="21"/>
        </w:rPr>
      </w:pPr>
    </w:p>
    <w:p w:rsidR="003901CD" w:rsidRDefault="003901CD" w:rsidP="003901CD">
      <w:pPr>
        <w:widowControl w:val="0"/>
        <w:tabs>
          <w:tab w:val="left" w:pos="0"/>
        </w:tabs>
        <w:spacing w:after="0" w:line="100" w:lineRule="atLeast"/>
        <w:rPr>
          <w:rFonts w:ascii="Segoe UI" w:eastAsia="Times-Roman" w:hAnsi="Segoe UI" w:cs="Segoe UI"/>
          <w:sz w:val="21"/>
          <w:szCs w:val="21"/>
        </w:rPr>
      </w:pPr>
    </w:p>
    <w:p w:rsidR="003901CD" w:rsidRDefault="003901CD" w:rsidP="003901CD">
      <w:pPr>
        <w:widowControl w:val="0"/>
        <w:tabs>
          <w:tab w:val="left" w:pos="0"/>
        </w:tabs>
        <w:spacing w:after="0" w:line="100" w:lineRule="atLeast"/>
        <w:rPr>
          <w:rFonts w:ascii="Segoe UI" w:eastAsia="Times-Roman" w:hAnsi="Segoe UI" w:cs="Segoe UI"/>
          <w:sz w:val="21"/>
          <w:szCs w:val="21"/>
        </w:rPr>
      </w:pPr>
    </w:p>
    <w:p w:rsidR="003901CD" w:rsidRPr="003901CD" w:rsidRDefault="003901CD" w:rsidP="003901CD">
      <w:pPr>
        <w:widowControl w:val="0"/>
        <w:tabs>
          <w:tab w:val="left" w:pos="0"/>
        </w:tabs>
        <w:spacing w:after="0" w:line="100" w:lineRule="atLeast"/>
        <w:rPr>
          <w:rFonts w:ascii="Segoe UI" w:eastAsia="Symbol" w:hAnsi="Segoe UI" w:cs="Segoe UI"/>
          <w:sz w:val="21"/>
          <w:szCs w:val="21"/>
        </w:rPr>
      </w:pPr>
    </w:p>
    <w:p w:rsidR="003901CD" w:rsidRPr="003901CD" w:rsidRDefault="003901CD" w:rsidP="003901CD">
      <w:pPr>
        <w:widowControl w:val="0"/>
        <w:numPr>
          <w:ilvl w:val="0"/>
          <w:numId w:val="4"/>
        </w:numPr>
        <w:tabs>
          <w:tab w:val="left" w:pos="0"/>
        </w:tabs>
        <w:spacing w:after="0" w:line="100" w:lineRule="atLeast"/>
        <w:rPr>
          <w:rFonts w:ascii="Segoe UI" w:eastAsia="Times-Roman" w:hAnsi="Segoe UI" w:cs="Segoe UI"/>
          <w:sz w:val="21"/>
          <w:szCs w:val="21"/>
        </w:rPr>
      </w:pPr>
      <w:r w:rsidRPr="003901CD">
        <w:rPr>
          <w:rFonts w:ascii="Segoe UI" w:eastAsia="Symbol" w:hAnsi="Segoe UI" w:cs="Segoe UI"/>
          <w:sz w:val="21"/>
          <w:szCs w:val="21"/>
        </w:rPr>
        <w:t>Profile na elementach takich jak grindbox czy ławka betonowa musz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901CD">
        <w:rPr>
          <w:rFonts w:ascii="Segoe UI" w:eastAsia="Times-Roman" w:hAnsi="Segoe UI" w:cs="Segoe UI"/>
          <w:sz w:val="21"/>
          <w:szCs w:val="21"/>
        </w:rPr>
        <w:t>by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901CD">
        <w:rPr>
          <w:rFonts w:ascii="Segoe UI" w:eastAsia="Times-Roman" w:hAnsi="Segoe UI" w:cs="Segoe UI"/>
          <w:sz w:val="21"/>
          <w:szCs w:val="21"/>
        </w:rPr>
        <w:t>osadzone na równo z górn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901CD">
        <w:rPr>
          <w:rFonts w:ascii="Segoe UI" w:eastAsia="Times-Roman" w:hAnsi="Segoe UI" w:cs="Segoe UI"/>
          <w:sz w:val="21"/>
          <w:szCs w:val="21"/>
        </w:rPr>
        <w:t>powierzchni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901CD">
        <w:rPr>
          <w:rFonts w:ascii="Segoe UI" w:eastAsia="Times-Roman" w:hAnsi="Segoe UI" w:cs="Segoe UI"/>
          <w:sz w:val="21"/>
          <w:szCs w:val="21"/>
        </w:rPr>
        <w:t>elementu.</w:t>
      </w:r>
    </w:p>
    <w:p w:rsidR="003901CD" w:rsidRPr="003901CD" w:rsidRDefault="003901CD" w:rsidP="003901CD">
      <w:pPr>
        <w:widowControl w:val="0"/>
        <w:numPr>
          <w:ilvl w:val="0"/>
          <w:numId w:val="4"/>
        </w:numPr>
        <w:tabs>
          <w:tab w:val="left" w:pos="0"/>
        </w:tabs>
        <w:spacing w:after="0" w:line="100" w:lineRule="atLeast"/>
        <w:rPr>
          <w:rFonts w:ascii="Segoe UI" w:hAnsi="Segoe UI" w:cs="Segoe UI"/>
          <w:b/>
          <w:bCs/>
          <w:sz w:val="21"/>
          <w:szCs w:val="21"/>
        </w:rPr>
      </w:pPr>
      <w:r w:rsidRPr="003901CD">
        <w:rPr>
          <w:rFonts w:ascii="Segoe UI" w:eastAsia="Times-Roman" w:hAnsi="Segoe UI" w:cs="Segoe UI"/>
          <w:sz w:val="21"/>
          <w:szCs w:val="21"/>
        </w:rPr>
        <w:t>Por</w:t>
      </w:r>
      <w:r w:rsidRPr="003901CD">
        <w:rPr>
          <w:rFonts w:ascii="Segoe UI" w:eastAsia="timesnewroman" w:hAnsi="Segoe UI" w:cs="Segoe UI"/>
          <w:sz w:val="21"/>
          <w:szCs w:val="21"/>
        </w:rPr>
        <w:t>ę</w:t>
      </w:r>
      <w:r w:rsidRPr="003901CD">
        <w:rPr>
          <w:rFonts w:ascii="Segoe UI" w:eastAsia="Times-Roman" w:hAnsi="Segoe UI" w:cs="Segoe UI"/>
          <w:sz w:val="21"/>
          <w:szCs w:val="21"/>
        </w:rPr>
        <w:t>cze i ławki stalowe nale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eastAsia="Times-Roman" w:hAnsi="Segoe UI" w:cs="Segoe UI"/>
          <w:sz w:val="21"/>
          <w:szCs w:val="21"/>
        </w:rPr>
        <w:t>y kotwi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901CD">
        <w:rPr>
          <w:rFonts w:ascii="Segoe UI" w:eastAsia="Times-Roman" w:hAnsi="Segoe UI" w:cs="Segoe UI"/>
          <w:sz w:val="21"/>
          <w:szCs w:val="21"/>
        </w:rPr>
        <w:t>do płyty bezpo</w:t>
      </w:r>
      <w:r w:rsidRPr="003901CD">
        <w:rPr>
          <w:rFonts w:ascii="Segoe UI" w:eastAsia="timesnewroman" w:hAnsi="Segoe UI" w:cs="Segoe UI"/>
          <w:sz w:val="21"/>
          <w:szCs w:val="21"/>
        </w:rPr>
        <w:t>ś</w:t>
      </w:r>
      <w:r w:rsidRPr="003901CD">
        <w:rPr>
          <w:rFonts w:ascii="Segoe UI" w:eastAsia="Times-Roman" w:hAnsi="Segoe UI" w:cs="Segoe UI"/>
          <w:sz w:val="21"/>
          <w:szCs w:val="21"/>
        </w:rPr>
        <w:t>rednio do jej zbrojenia jeszcze przed zalaniem samej płyty. Element tak zakotwiony jest stabilniejszy przez co bardziej bezpieczny i trwały. Niedopuszczalnym jest, aby por</w:t>
      </w:r>
      <w:r w:rsidRPr="003901CD">
        <w:rPr>
          <w:rFonts w:ascii="Segoe UI" w:eastAsia="timesnewroman" w:hAnsi="Segoe UI" w:cs="Segoe UI"/>
          <w:sz w:val="21"/>
          <w:szCs w:val="21"/>
        </w:rPr>
        <w:t>ę</w:t>
      </w:r>
      <w:r w:rsidRPr="003901CD">
        <w:rPr>
          <w:rFonts w:ascii="Segoe UI" w:eastAsia="Times-Roman" w:hAnsi="Segoe UI" w:cs="Segoe UI"/>
          <w:sz w:val="21"/>
          <w:szCs w:val="21"/>
        </w:rPr>
        <w:t>cze i ławki były przykr</w:t>
      </w:r>
      <w:r w:rsidRPr="003901CD">
        <w:rPr>
          <w:rFonts w:ascii="Segoe UI" w:eastAsia="timesnewroman" w:hAnsi="Segoe UI" w:cs="Segoe UI"/>
          <w:sz w:val="21"/>
          <w:szCs w:val="21"/>
        </w:rPr>
        <w:t>ę</w:t>
      </w:r>
      <w:r w:rsidRPr="003901CD">
        <w:rPr>
          <w:rFonts w:ascii="Segoe UI" w:eastAsia="Times-Roman" w:hAnsi="Segoe UI" w:cs="Segoe UI"/>
          <w:sz w:val="21"/>
          <w:szCs w:val="21"/>
        </w:rPr>
        <w:t>cane do płyty, stopy mog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901CD">
        <w:rPr>
          <w:rFonts w:ascii="Segoe UI" w:eastAsia="Times-Roman" w:hAnsi="Segoe UI" w:cs="Segoe UI"/>
          <w:sz w:val="21"/>
          <w:szCs w:val="21"/>
        </w:rPr>
        <w:t>stwarza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901CD">
        <w:rPr>
          <w:rFonts w:ascii="Segoe UI" w:eastAsia="Times-Roman" w:hAnsi="Segoe UI" w:cs="Segoe UI"/>
          <w:sz w:val="21"/>
          <w:szCs w:val="21"/>
        </w:rPr>
        <w:t>niepotrzebne zagro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eastAsia="Times-Roman" w:hAnsi="Segoe UI" w:cs="Segoe UI"/>
          <w:sz w:val="21"/>
          <w:szCs w:val="21"/>
        </w:rPr>
        <w:t>enie dla u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eastAsia="Times-Roman" w:hAnsi="Segoe UI" w:cs="Segoe UI"/>
          <w:sz w:val="21"/>
          <w:szCs w:val="21"/>
        </w:rPr>
        <w:t>ytkowników przez wystaj</w:t>
      </w:r>
      <w:r w:rsidRPr="003901CD">
        <w:rPr>
          <w:rFonts w:ascii="Segoe UI" w:eastAsia="timesnewroman" w:hAnsi="Segoe UI" w:cs="Segoe UI"/>
          <w:sz w:val="21"/>
          <w:szCs w:val="21"/>
        </w:rPr>
        <w:t>ą</w:t>
      </w:r>
      <w:r w:rsidRPr="003901CD">
        <w:rPr>
          <w:rFonts w:ascii="Segoe UI" w:eastAsia="Times-Roman" w:hAnsi="Segoe UI" w:cs="Segoe UI"/>
          <w:sz w:val="21"/>
          <w:szCs w:val="21"/>
        </w:rPr>
        <w:t>ce z powierzchni płyty elementy monta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eastAsia="Times-Roman" w:hAnsi="Segoe UI" w:cs="Segoe UI"/>
          <w:sz w:val="21"/>
          <w:szCs w:val="21"/>
        </w:rPr>
        <w:t xml:space="preserve">owe </w:t>
      </w:r>
      <w:r w:rsidRPr="003901CD">
        <w:rPr>
          <w:rFonts w:ascii="Segoe UI" w:eastAsia="Times-Roman" w:hAnsi="Segoe UI" w:cs="Segoe UI"/>
          <w:b/>
          <w:bCs/>
          <w:sz w:val="21"/>
          <w:szCs w:val="21"/>
        </w:rPr>
        <w:t>(zał</w:t>
      </w:r>
      <w:r w:rsidRPr="003901CD">
        <w:rPr>
          <w:rFonts w:ascii="Segoe UI" w:eastAsia="timesnewroman" w:hAnsi="Segoe UI" w:cs="Segoe UI"/>
          <w:b/>
          <w:bCs/>
          <w:sz w:val="21"/>
          <w:szCs w:val="21"/>
        </w:rPr>
        <w:t>ą</w:t>
      </w:r>
      <w:r w:rsidRPr="003901CD">
        <w:rPr>
          <w:rFonts w:ascii="Segoe UI" w:eastAsia="Times-Roman" w:hAnsi="Segoe UI" w:cs="Segoe UI"/>
          <w:b/>
          <w:bCs/>
          <w:sz w:val="21"/>
          <w:szCs w:val="21"/>
        </w:rPr>
        <w:t>cznik nr 5).</w:t>
      </w:r>
      <w:r w:rsidRPr="003901CD">
        <w:rPr>
          <w:rFonts w:ascii="Segoe UI" w:hAnsi="Segoe UI" w:cs="Segoe UI"/>
          <w:color w:val="000000"/>
          <w:sz w:val="21"/>
          <w:szCs w:val="21"/>
        </w:rPr>
        <w:br/>
      </w:r>
    </w:p>
    <w:p w:rsidR="003901CD" w:rsidRPr="003901CD" w:rsidRDefault="003901CD" w:rsidP="003901CD">
      <w:pPr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b/>
          <w:bCs/>
          <w:sz w:val="21"/>
          <w:szCs w:val="21"/>
        </w:rPr>
        <w:t>Barierki ochronne</w:t>
      </w:r>
    </w:p>
    <w:p w:rsidR="003901CD" w:rsidRPr="003901CD" w:rsidRDefault="003901CD" w:rsidP="003901CD">
      <w:pPr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Wszystkie podesty o wysokości powyżej 1m muszą mieć barierki ochronne wzdłuż tyłu i boków (nie dotyczy to wysokich funboxów do skoków, gdzie zastosowanie barierek w takim elemencie prowadzi do zwiększenia ryzyka wypadku)(</w:t>
      </w:r>
      <w:r w:rsidRPr="003901CD">
        <w:rPr>
          <w:rFonts w:ascii="Segoe UI" w:hAnsi="Segoe UI" w:cs="Segoe UI"/>
          <w:b/>
          <w:i/>
          <w:sz w:val="21"/>
          <w:szCs w:val="21"/>
        </w:rPr>
        <w:t>załącznik nr 6</w:t>
      </w:r>
      <w:r w:rsidRPr="003901CD">
        <w:rPr>
          <w:rFonts w:ascii="Segoe UI" w:hAnsi="Segoe UI" w:cs="Segoe UI"/>
          <w:sz w:val="21"/>
          <w:szCs w:val="21"/>
        </w:rPr>
        <w:t>).</w:t>
      </w:r>
    </w:p>
    <w:p w:rsidR="003901CD" w:rsidRPr="003901CD" w:rsidRDefault="003901CD" w:rsidP="003901CD">
      <w:pPr>
        <w:numPr>
          <w:ilvl w:val="0"/>
          <w:numId w:val="3"/>
        </w:numPr>
        <w:tabs>
          <w:tab w:val="left" w:pos="0"/>
        </w:tabs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Barierki muszą posiadać pionowe poprzeczki, aby nie prowokowały nikogo do wspinania się.</w:t>
      </w:r>
    </w:p>
    <w:p w:rsidR="003901CD" w:rsidRPr="003901CD" w:rsidRDefault="003901CD" w:rsidP="003901CD">
      <w:pPr>
        <w:numPr>
          <w:ilvl w:val="0"/>
          <w:numId w:val="3"/>
        </w:numPr>
        <w:tabs>
          <w:tab w:val="left" w:pos="0"/>
        </w:tabs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Wysokość barierek ochronnych ponad podestem musi wynosić co najmniej 1,2m.Poręcze muszą być wykonane ze stali galwanizowanej, z profili 30x30mm i rurek Ø16mm o rozstawach zgodnych z obowiązującą normą PN-EN 14974 z późniejszymi zmianami.</w:t>
      </w:r>
    </w:p>
    <w:p w:rsidR="003901CD" w:rsidRPr="003901CD" w:rsidRDefault="003901CD" w:rsidP="003901CD">
      <w:pPr>
        <w:numPr>
          <w:ilvl w:val="0"/>
          <w:numId w:val="3"/>
        </w:numPr>
        <w:tabs>
          <w:tab w:val="left" w:pos="0"/>
        </w:tabs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 xml:space="preserve">Tylne i boczne barierki muszą być skręcone razem ze sobą za pomocą śrub metrycznych. </w:t>
      </w:r>
    </w:p>
    <w:p w:rsidR="003901CD" w:rsidRPr="003901CD" w:rsidRDefault="003901CD" w:rsidP="003901CD">
      <w:pPr>
        <w:numPr>
          <w:ilvl w:val="0"/>
          <w:numId w:val="3"/>
        </w:numPr>
        <w:tabs>
          <w:tab w:val="clear" w:pos="720"/>
          <w:tab w:val="left" w:pos="0"/>
          <w:tab w:val="left" w:pos="709"/>
          <w:tab w:val="left" w:pos="786"/>
        </w:tabs>
        <w:spacing w:after="0" w:line="360" w:lineRule="auto"/>
        <w:rPr>
          <w:rFonts w:ascii="Segoe UI" w:hAnsi="Segoe UI" w:cs="Segoe UI"/>
          <w:b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Barierki muszą być przymocowane do przeszkód za pomocą kołków montażowych.</w:t>
      </w:r>
    </w:p>
    <w:p w:rsidR="003901CD" w:rsidRPr="003901CD" w:rsidRDefault="003901CD" w:rsidP="003901CD">
      <w:pPr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b/>
          <w:sz w:val="21"/>
          <w:szCs w:val="21"/>
        </w:rPr>
        <w:t>I. BEZPIECZEŃSTWO</w:t>
      </w:r>
    </w:p>
    <w:p w:rsidR="003901CD" w:rsidRPr="003901CD" w:rsidRDefault="003901CD" w:rsidP="003901CD">
      <w:pPr>
        <w:numPr>
          <w:ilvl w:val="0"/>
          <w:numId w:val="8"/>
        </w:numPr>
        <w:tabs>
          <w:tab w:val="left" w:pos="0"/>
        </w:tabs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 widocznym miejscu przy wej</w:t>
      </w:r>
      <w:r w:rsidRPr="003901CD">
        <w:rPr>
          <w:rFonts w:ascii="Segoe UI" w:eastAsia="timesnewroman" w:hAnsi="Segoe UI" w:cs="Segoe UI"/>
          <w:sz w:val="21"/>
          <w:szCs w:val="21"/>
        </w:rPr>
        <w:t>ś</w:t>
      </w:r>
      <w:r w:rsidRPr="003901CD">
        <w:rPr>
          <w:rFonts w:ascii="Segoe UI" w:hAnsi="Segoe UI" w:cs="Segoe UI"/>
          <w:sz w:val="21"/>
          <w:szCs w:val="21"/>
        </w:rPr>
        <w:t>ciu na skatepark musi zostać umieszczona instrukcja użytkowania skateparku (</w:t>
      </w:r>
      <w:r w:rsidRPr="003901CD">
        <w:rPr>
          <w:rFonts w:ascii="Segoe UI" w:hAnsi="Segoe UI" w:cs="Segoe UI"/>
          <w:b/>
          <w:i/>
          <w:sz w:val="21"/>
          <w:szCs w:val="21"/>
        </w:rPr>
        <w:t>załącznik nr 7</w:t>
      </w:r>
      <w:r w:rsidRPr="003901CD">
        <w:rPr>
          <w:rFonts w:ascii="Segoe UI" w:hAnsi="Segoe UI" w:cs="Segoe UI"/>
          <w:sz w:val="21"/>
          <w:szCs w:val="21"/>
        </w:rPr>
        <w:t>).</w:t>
      </w:r>
    </w:p>
    <w:p w:rsidR="003901CD" w:rsidRPr="003901CD" w:rsidRDefault="003901CD" w:rsidP="003901CD">
      <w:pPr>
        <w:numPr>
          <w:ilvl w:val="0"/>
          <w:numId w:val="8"/>
        </w:numPr>
        <w:tabs>
          <w:tab w:val="left" w:pos="0"/>
        </w:tabs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Dobór elementów i ich rozmieszczenie z zachowaniem stref bezpieczeństwa, a także przestrzeganie regulaminu minimalizuje ryzyko kontuzji podczas użytkowania.</w:t>
      </w:r>
    </w:p>
    <w:p w:rsidR="003901CD" w:rsidRPr="003901CD" w:rsidRDefault="003901CD" w:rsidP="003901CD">
      <w:pPr>
        <w:numPr>
          <w:ilvl w:val="0"/>
          <w:numId w:val="8"/>
        </w:numPr>
        <w:tabs>
          <w:tab w:val="left" w:pos="0"/>
        </w:tabs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Wszystkie prace muszą być wykona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ne </w:t>
      </w:r>
      <w:r w:rsidRPr="003901CD">
        <w:rPr>
          <w:rFonts w:ascii="Segoe UI" w:hAnsi="Segoe UI" w:cs="Segoe UI"/>
          <w:sz w:val="21"/>
          <w:szCs w:val="21"/>
        </w:rPr>
        <w:t>zgodnie z obowi</w:t>
      </w:r>
      <w:r w:rsidRPr="003901CD">
        <w:rPr>
          <w:rFonts w:ascii="Segoe UI" w:eastAsia="timesnewroman" w:hAnsi="Segoe UI" w:cs="Segoe UI"/>
          <w:sz w:val="21"/>
          <w:szCs w:val="21"/>
        </w:rPr>
        <w:t>ą</w:t>
      </w:r>
      <w:r w:rsidRPr="003901CD">
        <w:rPr>
          <w:rFonts w:ascii="Segoe UI" w:hAnsi="Segoe UI" w:cs="Segoe UI"/>
          <w:sz w:val="21"/>
          <w:szCs w:val="21"/>
        </w:rPr>
        <w:t>zuj</w:t>
      </w:r>
      <w:r w:rsidRPr="003901CD">
        <w:rPr>
          <w:rFonts w:ascii="Segoe UI" w:eastAsia="timesnewroman" w:hAnsi="Segoe UI" w:cs="Segoe UI"/>
          <w:sz w:val="21"/>
          <w:szCs w:val="21"/>
        </w:rPr>
        <w:t>ą</w:t>
      </w:r>
      <w:r w:rsidRPr="003901CD">
        <w:rPr>
          <w:rFonts w:ascii="Segoe UI" w:hAnsi="Segoe UI" w:cs="Segoe UI"/>
          <w:sz w:val="21"/>
          <w:szCs w:val="21"/>
        </w:rPr>
        <w:t>cymi przepisami oraz pod nadzorem osób uprawnionych.</w:t>
      </w:r>
    </w:p>
    <w:p w:rsidR="003901CD" w:rsidRPr="003901CD" w:rsidRDefault="003901CD" w:rsidP="003901CD">
      <w:pPr>
        <w:numPr>
          <w:ilvl w:val="0"/>
          <w:numId w:val="8"/>
        </w:numPr>
        <w:tabs>
          <w:tab w:val="left" w:pos="0"/>
        </w:tabs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Wszystkie zastosowane materiały musz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901CD">
        <w:rPr>
          <w:rFonts w:ascii="Segoe UI" w:hAnsi="Segoe UI" w:cs="Segoe UI"/>
          <w:sz w:val="21"/>
          <w:szCs w:val="21"/>
        </w:rPr>
        <w:t>posiada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901CD">
        <w:rPr>
          <w:rFonts w:ascii="Segoe UI" w:hAnsi="Segoe UI" w:cs="Segoe UI"/>
          <w:sz w:val="21"/>
          <w:szCs w:val="21"/>
        </w:rPr>
        <w:t>wymagane atesty, aprobaty techniczne, deklaracje zgodności itp., oraz muszą by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901CD">
        <w:rPr>
          <w:rFonts w:ascii="Segoe UI" w:hAnsi="Segoe UI" w:cs="Segoe UI"/>
          <w:sz w:val="21"/>
          <w:szCs w:val="21"/>
        </w:rPr>
        <w:t>zastosowane zgodnie z ich kartami technicznymi podanymi przez producentów.</w:t>
      </w:r>
    </w:p>
    <w:p w:rsidR="003901CD" w:rsidRPr="003901CD" w:rsidRDefault="003901CD" w:rsidP="003901CD">
      <w:pPr>
        <w:numPr>
          <w:ilvl w:val="0"/>
          <w:numId w:val="8"/>
        </w:numPr>
        <w:tabs>
          <w:tab w:val="left" w:pos="0"/>
        </w:tabs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Wszystkie urz</w:t>
      </w:r>
      <w:r w:rsidRPr="003901CD">
        <w:rPr>
          <w:rFonts w:ascii="Segoe UI" w:eastAsia="timesnewroman" w:hAnsi="Segoe UI" w:cs="Segoe UI"/>
          <w:sz w:val="21"/>
          <w:szCs w:val="21"/>
        </w:rPr>
        <w:t>ą</w:t>
      </w:r>
      <w:r w:rsidRPr="003901CD">
        <w:rPr>
          <w:rFonts w:ascii="Segoe UI" w:hAnsi="Segoe UI" w:cs="Segoe UI"/>
          <w:sz w:val="21"/>
          <w:szCs w:val="21"/>
        </w:rPr>
        <w:t>dzenia sportowe, zabawowe i rekreacyjne oraz komunalne zainstalowane na terenie obj</w:t>
      </w:r>
      <w:r w:rsidRPr="003901CD">
        <w:rPr>
          <w:rFonts w:ascii="Segoe UI" w:eastAsia="timesnewroman" w:hAnsi="Segoe UI" w:cs="Segoe UI"/>
          <w:sz w:val="21"/>
          <w:szCs w:val="21"/>
        </w:rPr>
        <w:t>ę</w:t>
      </w:r>
      <w:r w:rsidRPr="003901CD">
        <w:rPr>
          <w:rFonts w:ascii="Segoe UI" w:hAnsi="Segoe UI" w:cs="Segoe UI"/>
          <w:sz w:val="21"/>
          <w:szCs w:val="21"/>
        </w:rPr>
        <w:t>tym niniejszym opracowaniem muszą bezwzgl</w:t>
      </w:r>
      <w:r w:rsidRPr="003901CD">
        <w:rPr>
          <w:rFonts w:ascii="Segoe UI" w:eastAsia="timesnewroman" w:hAnsi="Segoe UI" w:cs="Segoe UI"/>
          <w:sz w:val="21"/>
          <w:szCs w:val="21"/>
        </w:rPr>
        <w:t>ę</w:t>
      </w:r>
      <w:r w:rsidRPr="003901CD">
        <w:rPr>
          <w:rFonts w:ascii="Segoe UI" w:hAnsi="Segoe UI" w:cs="Segoe UI"/>
          <w:sz w:val="21"/>
          <w:szCs w:val="21"/>
        </w:rPr>
        <w:t>dnie spełnia</w:t>
      </w:r>
      <w:r w:rsidRPr="003901CD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901CD">
        <w:rPr>
          <w:rFonts w:ascii="Segoe UI" w:hAnsi="Segoe UI" w:cs="Segoe UI"/>
          <w:sz w:val="21"/>
          <w:szCs w:val="21"/>
        </w:rPr>
        <w:t>wszystkie wymagania w zakresie bezpiecze</w:t>
      </w:r>
      <w:r w:rsidRPr="003901CD">
        <w:rPr>
          <w:rFonts w:ascii="Segoe UI" w:eastAsia="timesnewroman" w:hAnsi="Segoe UI" w:cs="Segoe UI"/>
          <w:sz w:val="21"/>
          <w:szCs w:val="21"/>
        </w:rPr>
        <w:t>ń</w:t>
      </w:r>
      <w:r w:rsidRPr="003901CD">
        <w:rPr>
          <w:rFonts w:ascii="Segoe UI" w:hAnsi="Segoe UI" w:cs="Segoe UI"/>
          <w:sz w:val="21"/>
          <w:szCs w:val="21"/>
        </w:rPr>
        <w:t>stwa u</w:t>
      </w:r>
      <w:r w:rsidRPr="003901CD">
        <w:rPr>
          <w:rFonts w:ascii="Segoe UI" w:eastAsia="timesnewroman" w:hAnsi="Segoe UI" w:cs="Segoe UI"/>
          <w:sz w:val="21"/>
          <w:szCs w:val="21"/>
        </w:rPr>
        <w:t>ż</w:t>
      </w:r>
      <w:r w:rsidRPr="003901CD">
        <w:rPr>
          <w:rFonts w:ascii="Segoe UI" w:hAnsi="Segoe UI" w:cs="Segoe UI"/>
          <w:sz w:val="21"/>
          <w:szCs w:val="21"/>
        </w:rPr>
        <w:t>ytkowania zgodnie z obowi</w:t>
      </w:r>
      <w:r w:rsidRPr="003901CD">
        <w:rPr>
          <w:rFonts w:ascii="Segoe UI" w:eastAsia="timesnewroman" w:hAnsi="Segoe UI" w:cs="Segoe UI"/>
          <w:sz w:val="21"/>
          <w:szCs w:val="21"/>
        </w:rPr>
        <w:t>ą</w:t>
      </w:r>
      <w:r w:rsidRPr="003901CD">
        <w:rPr>
          <w:rFonts w:ascii="Segoe UI" w:hAnsi="Segoe UI" w:cs="Segoe UI"/>
          <w:sz w:val="21"/>
          <w:szCs w:val="21"/>
        </w:rPr>
        <w:t>zuj</w:t>
      </w:r>
      <w:r w:rsidRPr="003901CD">
        <w:rPr>
          <w:rFonts w:ascii="Segoe UI" w:eastAsia="timesnewroman" w:hAnsi="Segoe UI" w:cs="Segoe UI"/>
          <w:sz w:val="21"/>
          <w:szCs w:val="21"/>
        </w:rPr>
        <w:t>ą</w:t>
      </w:r>
      <w:r w:rsidRPr="003901CD">
        <w:rPr>
          <w:rFonts w:ascii="Segoe UI" w:hAnsi="Segoe UI" w:cs="Segoe UI"/>
          <w:sz w:val="21"/>
          <w:szCs w:val="21"/>
        </w:rPr>
        <w:t>cymi normami:</w:t>
      </w:r>
    </w:p>
    <w:p w:rsidR="003901CD" w:rsidRPr="003901CD" w:rsidRDefault="003901CD" w:rsidP="003901CD">
      <w:pPr>
        <w:ind w:left="720"/>
        <w:rPr>
          <w:rFonts w:ascii="Segoe UI" w:hAnsi="Segoe UI" w:cs="Segoe UI"/>
          <w:b/>
          <w:color w:val="000000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PN-EN 14974+A1:2010 - Urządzenia dla użytkowników sprzętu rolkowego. Wymagania bezpieczeństwa i metody badań.</w:t>
      </w:r>
    </w:p>
    <w:p w:rsidR="003901CD" w:rsidRPr="003901CD" w:rsidRDefault="003901CD" w:rsidP="003901CD">
      <w:pPr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b/>
          <w:color w:val="000000"/>
          <w:sz w:val="21"/>
          <w:szCs w:val="21"/>
        </w:rPr>
        <w:t>II. TOLERANCJE</w:t>
      </w:r>
    </w:p>
    <w:p w:rsidR="003901CD" w:rsidRPr="003901CD" w:rsidRDefault="003901CD" w:rsidP="003901CD">
      <w:pPr>
        <w:numPr>
          <w:ilvl w:val="0"/>
          <w:numId w:val="5"/>
        </w:numPr>
        <w:spacing w:after="0" w:line="100" w:lineRule="atLeast"/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>Wszystkie wystawione krawędzie muszą być ochronione galwanizowaną stalą.</w:t>
      </w:r>
    </w:p>
    <w:p w:rsidR="003901CD" w:rsidRPr="003901CD" w:rsidRDefault="003901CD" w:rsidP="003901CD">
      <w:pPr>
        <w:numPr>
          <w:ilvl w:val="0"/>
          <w:numId w:val="5"/>
        </w:numPr>
        <w:spacing w:after="0" w:line="100" w:lineRule="atLeast"/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 xml:space="preserve">Copingi mogą wystawać nie bardziej niż 12mm ponad powierzchnię blatu.( </w:t>
      </w:r>
      <w:r w:rsidRPr="003901CD">
        <w:rPr>
          <w:rFonts w:ascii="Segoe UI" w:hAnsi="Segoe UI" w:cs="Segoe UI"/>
          <w:b/>
          <w:bCs/>
          <w:color w:val="000000"/>
          <w:sz w:val="21"/>
          <w:szCs w:val="21"/>
        </w:rPr>
        <w:t>załącznik nr 4</w:t>
      </w:r>
      <w:r w:rsidRPr="003901CD">
        <w:rPr>
          <w:rFonts w:ascii="Segoe UI" w:hAnsi="Segoe UI" w:cs="Segoe UI"/>
          <w:color w:val="000000"/>
          <w:sz w:val="21"/>
          <w:szCs w:val="21"/>
        </w:rPr>
        <w:t xml:space="preserve">) </w:t>
      </w:r>
    </w:p>
    <w:p w:rsidR="003901CD" w:rsidRPr="003901CD" w:rsidRDefault="003901CD" w:rsidP="003901CD">
      <w:pPr>
        <w:numPr>
          <w:ilvl w:val="0"/>
          <w:numId w:val="5"/>
        </w:numPr>
        <w:spacing w:after="0" w:line="100" w:lineRule="atLeast"/>
        <w:rPr>
          <w:rFonts w:ascii="Segoe UI" w:hAnsi="Segoe UI" w:cs="Segoe UI"/>
          <w:color w:val="000000"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 xml:space="preserve">Wszystkie promienie nie mogą zmienić się bardziej niż 20mm od określonego wymiaru. </w:t>
      </w:r>
    </w:p>
    <w:p w:rsidR="003901CD" w:rsidRPr="003901CD" w:rsidRDefault="003901CD" w:rsidP="003901CD">
      <w:pPr>
        <w:numPr>
          <w:ilvl w:val="0"/>
          <w:numId w:val="5"/>
        </w:numPr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color w:val="000000"/>
          <w:sz w:val="21"/>
          <w:szCs w:val="21"/>
        </w:rPr>
        <w:t>Wymiary gabarytowe urządzeń mogą różnić się o 6% w zależności od kątów.</w:t>
      </w:r>
    </w:p>
    <w:p w:rsidR="003901CD" w:rsidRDefault="003901CD" w:rsidP="003901CD">
      <w:pPr>
        <w:spacing w:after="0" w:line="100" w:lineRule="atLeast"/>
        <w:rPr>
          <w:rFonts w:ascii="Segoe UI" w:hAnsi="Segoe UI" w:cs="Segoe UI"/>
          <w:color w:val="000000"/>
          <w:sz w:val="21"/>
          <w:szCs w:val="21"/>
        </w:rPr>
      </w:pPr>
    </w:p>
    <w:p w:rsidR="003901CD" w:rsidRDefault="003901CD" w:rsidP="003901CD">
      <w:pPr>
        <w:spacing w:after="0" w:line="100" w:lineRule="atLeast"/>
        <w:rPr>
          <w:rFonts w:ascii="Segoe UI" w:hAnsi="Segoe UI" w:cs="Segoe UI"/>
          <w:color w:val="000000"/>
          <w:sz w:val="21"/>
          <w:szCs w:val="21"/>
        </w:rPr>
      </w:pP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b/>
          <w:sz w:val="21"/>
          <w:szCs w:val="21"/>
        </w:rPr>
        <w:t xml:space="preserve">Proponowane wymagania do przetargu: </w:t>
      </w: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1. Wykonawca wykaże, że w okresie ostatnich pięciu lat przed upływem terminu składania ofert (wyjątek – firma działa krócej – bierzemy pod uwagę okres</w:t>
      </w:r>
      <w:r w:rsidR="00B472B8">
        <w:rPr>
          <w:rFonts w:ascii="Segoe UI" w:hAnsi="Segoe UI" w:cs="Segoe UI"/>
          <w:sz w:val="21"/>
          <w:szCs w:val="21"/>
        </w:rPr>
        <w:t xml:space="preserve"> jej istnienia) wykonał: </w:t>
      </w:r>
      <w:r w:rsidR="00B472B8" w:rsidRPr="00315B07">
        <w:rPr>
          <w:rFonts w:ascii="Segoe UI" w:hAnsi="Segoe UI" w:cs="Segoe UI"/>
          <w:b/>
          <w:sz w:val="21"/>
          <w:szCs w:val="21"/>
        </w:rPr>
        <w:t>min. 3 robo</w:t>
      </w:r>
      <w:r w:rsidRPr="00315B07">
        <w:rPr>
          <w:rFonts w:ascii="Segoe UI" w:hAnsi="Segoe UI" w:cs="Segoe UI"/>
          <w:b/>
          <w:sz w:val="21"/>
          <w:szCs w:val="21"/>
        </w:rPr>
        <w:t>t</w:t>
      </w:r>
      <w:r w:rsidR="00B472B8" w:rsidRPr="00315B07">
        <w:rPr>
          <w:rFonts w:ascii="Segoe UI" w:hAnsi="Segoe UI" w:cs="Segoe UI"/>
          <w:b/>
          <w:sz w:val="21"/>
          <w:szCs w:val="21"/>
        </w:rPr>
        <w:t>y</w:t>
      </w:r>
      <w:r w:rsidR="00B472B8">
        <w:rPr>
          <w:rFonts w:ascii="Segoe UI" w:hAnsi="Segoe UI" w:cs="Segoe UI"/>
          <w:sz w:val="21"/>
          <w:szCs w:val="21"/>
        </w:rPr>
        <w:t xml:space="preserve"> budowlane polegające</w:t>
      </w:r>
      <w:r w:rsidRPr="003901CD">
        <w:rPr>
          <w:rFonts w:ascii="Segoe UI" w:hAnsi="Segoe UI" w:cs="Segoe UI"/>
          <w:sz w:val="21"/>
          <w:szCs w:val="21"/>
        </w:rPr>
        <w:t xml:space="preserve"> na wykonaniu skateparku betonowego - monolitycznego </w:t>
      </w:r>
      <w:r w:rsidR="00B86C72" w:rsidRPr="003901CD">
        <w:rPr>
          <w:rFonts w:ascii="Segoe UI" w:hAnsi="Segoe UI" w:cs="Segoe UI"/>
          <w:sz w:val="21"/>
          <w:szCs w:val="21"/>
        </w:rPr>
        <w:t xml:space="preserve">na konstrukcji styropianowej </w:t>
      </w:r>
      <w:r w:rsidRPr="003901CD">
        <w:rPr>
          <w:rFonts w:ascii="Segoe UI" w:hAnsi="Segoe UI" w:cs="Segoe UI"/>
          <w:sz w:val="21"/>
          <w:szCs w:val="21"/>
        </w:rPr>
        <w:t>o wa</w:t>
      </w:r>
      <w:r w:rsidR="00B81B87">
        <w:rPr>
          <w:rFonts w:ascii="Segoe UI" w:hAnsi="Segoe UI" w:cs="Segoe UI"/>
          <w:sz w:val="21"/>
          <w:szCs w:val="21"/>
        </w:rPr>
        <w:t xml:space="preserve">rtości robót nie mniejszej niż </w:t>
      </w:r>
      <w:r w:rsidR="00B86C72">
        <w:rPr>
          <w:rFonts w:ascii="Segoe UI" w:hAnsi="Segoe UI" w:cs="Segoe UI"/>
          <w:sz w:val="21"/>
          <w:szCs w:val="21"/>
        </w:rPr>
        <w:t>150</w:t>
      </w:r>
      <w:r w:rsidRPr="003901CD">
        <w:rPr>
          <w:rFonts w:ascii="Segoe UI" w:hAnsi="Segoe UI" w:cs="Segoe UI"/>
          <w:sz w:val="21"/>
          <w:szCs w:val="21"/>
        </w:rPr>
        <w:t xml:space="preserve"> tys. zł brutto każda. Wymagane jest podanie daty i miejsca wykonania skateparku, oraz załączenie dokumentów potwierdzających, że roboty te zostały wykonane zgodnie z zasadami sztuki budowlanej i prawidłowo ukończone.</w:t>
      </w: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2. Wykonawca wykaże, że dysponuje tłokową pompą do betonu o ciśnieniu roboczym od 68 bar do 76 bar oraz z wydajnością minimum 16 m3/h do maksimum 31 m3/h. Wykonawca wykażę, że posiada osprzęt do natrysku betonu (torkretowania) oraz, że zatrudnia pracownika z uprawnieniami do obsługi tego typu maszyn tj. Operatora pompy do mieszkanki betonowej.</w:t>
      </w: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</w:p>
    <w:p w:rsidR="0087078A" w:rsidRDefault="0087078A" w:rsidP="0087078A">
      <w:pPr>
        <w:rPr>
          <w:rFonts w:ascii="Segoe UI" w:eastAsia="Times New Roman" w:hAnsi="Segoe UI" w:cs="Segoe UI"/>
          <w:kern w:val="0"/>
          <w:sz w:val="21"/>
          <w:szCs w:val="21"/>
          <w:lang w:eastAsia="en-US" w:bidi="ar-SA"/>
        </w:rPr>
      </w:pPr>
      <w:r>
        <w:rPr>
          <w:rFonts w:ascii="Segoe UI" w:hAnsi="Segoe UI" w:cs="Segoe UI"/>
          <w:sz w:val="21"/>
          <w:szCs w:val="21"/>
        </w:rPr>
        <w:t xml:space="preserve">3. Wykonawca dołączy od oferty </w:t>
      </w:r>
      <w:r>
        <w:rPr>
          <w:rFonts w:ascii="Segoe UI" w:hAnsi="Segoe UI" w:cs="Segoe UI"/>
          <w:b/>
          <w:sz w:val="21"/>
          <w:szCs w:val="21"/>
        </w:rPr>
        <w:t>certyfikaty</w:t>
      </w:r>
      <w:r>
        <w:rPr>
          <w:rFonts w:ascii="Segoe UI" w:hAnsi="Segoe UI" w:cs="Segoe UI"/>
          <w:sz w:val="21"/>
          <w:szCs w:val="21"/>
        </w:rPr>
        <w:t xml:space="preserve"> na </w:t>
      </w:r>
      <w:r>
        <w:rPr>
          <w:rFonts w:ascii="Segoe UI" w:hAnsi="Segoe UI" w:cs="Segoe UI"/>
          <w:b/>
          <w:sz w:val="21"/>
          <w:szCs w:val="21"/>
        </w:rPr>
        <w:t>urządzania oznaczone znakiem zgodności T+M</w:t>
      </w:r>
      <w:r>
        <w:rPr>
          <w:rFonts w:ascii="Segoe UI" w:hAnsi="Segoe UI" w:cs="Segoe UI"/>
          <w:sz w:val="21"/>
          <w:szCs w:val="21"/>
        </w:rPr>
        <w:t xml:space="preserve"> z norma PN-EN 14974 + A1 : 2010 . </w:t>
      </w:r>
      <w:r>
        <w:rPr>
          <w:rFonts w:ascii="Segoe UI" w:hAnsi="Segoe UI" w:cs="Segoe UI"/>
          <w:color w:val="231F20"/>
          <w:sz w:val="21"/>
          <w:szCs w:val="21"/>
          <w:shd w:val="clear" w:color="auto" w:fill="FFFFFF"/>
        </w:rPr>
        <w:t xml:space="preserve">Certyfikat dołączony do oferty musi być potwierdzeniem kontroli bezpieczeństwa produktu, oraz obejmować monitorowanie produkcji przez niezależną i zatwierdzona jednostkę badawczą. </w:t>
      </w:r>
      <w:r>
        <w:rPr>
          <w:rFonts w:ascii="Segoe UI" w:hAnsi="Segoe UI" w:cs="Segoe UI"/>
          <w:sz w:val="21"/>
          <w:szCs w:val="21"/>
        </w:rPr>
        <w:t xml:space="preserve">Certyfikaty muszą być wydane przez jednostki posiadające akredytację PCA (Polskiego Centrum Akredytacji) np. certyfikat COBRABiD-BBC, TÜV itp. Nie dopuszcza się wykazania orzeczeń technicznych wydanych przez stowarzyszenia lub rzeczoznawców, gdyż nie są one jednostkami posiadającymi uprawnienia do wydawania certyfikatów potwierdzających zgodność wyrobu z normą. </w:t>
      </w: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</w:p>
    <w:p w:rsidR="003901CD" w:rsidRPr="003901CD" w:rsidRDefault="003901CD" w:rsidP="003901CD">
      <w:pPr>
        <w:spacing w:after="0" w:line="100" w:lineRule="atLeast"/>
        <w:rPr>
          <w:rFonts w:ascii="Segoe UI" w:hAnsi="Segoe UI" w:cs="Segoe UI"/>
          <w:sz w:val="21"/>
          <w:szCs w:val="21"/>
        </w:rPr>
      </w:pPr>
      <w:r w:rsidRPr="003901CD">
        <w:rPr>
          <w:rFonts w:ascii="Segoe UI" w:hAnsi="Segoe UI" w:cs="Segoe UI"/>
          <w:sz w:val="21"/>
          <w:szCs w:val="21"/>
        </w:rPr>
        <w:t>4. Wykonawca wykaże, że posiada min. dwóch pracowników, którzy posiadają doświadczenie w wykonywaniu min. 10 obiektów betonowych monolitycznych typu skatepark. Wymagane jest CV z opisem inwestycji, funkcją pracownika przy wykonywaniu danego obiektu oraz podpisem pracownika.</w:t>
      </w:r>
      <w:r w:rsidRPr="003901CD">
        <w:rPr>
          <w:rFonts w:ascii="Segoe UI" w:hAnsi="Segoe UI" w:cs="Segoe UI"/>
          <w:sz w:val="21"/>
          <w:szCs w:val="21"/>
        </w:rPr>
        <w:br/>
      </w:r>
      <w:r w:rsidRPr="003901CD">
        <w:rPr>
          <w:rFonts w:ascii="Segoe UI" w:hAnsi="Segoe UI" w:cs="Segoe UI"/>
          <w:b/>
          <w:sz w:val="21"/>
          <w:szCs w:val="21"/>
        </w:rPr>
        <w:br/>
        <w:t>III. WYKAZ ZAŁĄCZNIKÓW:</w:t>
      </w:r>
    </w:p>
    <w:p w:rsidR="003901CD" w:rsidRPr="003901CD" w:rsidRDefault="003901CD" w:rsidP="003901CD">
      <w:pPr>
        <w:rPr>
          <w:rFonts w:ascii="Segoe UI" w:hAnsi="Segoe UI" w:cs="Segoe UI"/>
          <w:i/>
          <w:sz w:val="21"/>
          <w:szCs w:val="21"/>
          <w:u w:val="single"/>
        </w:rPr>
      </w:pPr>
      <w:r w:rsidRPr="003901CD">
        <w:rPr>
          <w:rFonts w:ascii="Segoe UI" w:hAnsi="Segoe UI" w:cs="Segoe UI"/>
          <w:sz w:val="21"/>
          <w:szCs w:val="21"/>
        </w:rPr>
        <w:t>Załącznik nr 1 – Profile na krawędziach elementów przeznaczonych do grindowania</w:t>
      </w:r>
      <w:r w:rsidRPr="003901CD">
        <w:rPr>
          <w:rFonts w:ascii="Segoe UI" w:hAnsi="Segoe UI" w:cs="Segoe UI"/>
          <w:sz w:val="21"/>
          <w:szCs w:val="21"/>
        </w:rPr>
        <w:br/>
        <w:t>Załącznik nr 2 – Nakładanie betonu na elementach o dużym spadku i łukach</w:t>
      </w:r>
      <w:r w:rsidRPr="003901CD">
        <w:rPr>
          <w:rFonts w:ascii="Segoe UI" w:hAnsi="Segoe UI" w:cs="Segoe UI"/>
          <w:sz w:val="21"/>
          <w:szCs w:val="21"/>
        </w:rPr>
        <w:br/>
        <w:t>Załącznik nr 3 – Fazowanie krawędzi</w:t>
      </w:r>
      <w:r w:rsidRPr="003901CD">
        <w:rPr>
          <w:rFonts w:ascii="Segoe UI" w:hAnsi="Segoe UI" w:cs="Segoe UI"/>
          <w:sz w:val="21"/>
          <w:szCs w:val="21"/>
        </w:rPr>
        <w:br/>
        <w:t>Załącznik nr 4 – Copingi</w:t>
      </w:r>
      <w:r w:rsidRPr="003901CD">
        <w:rPr>
          <w:rFonts w:ascii="Segoe UI" w:hAnsi="Segoe UI" w:cs="Segoe UI"/>
          <w:sz w:val="21"/>
          <w:szCs w:val="21"/>
        </w:rPr>
        <w:br/>
        <w:t>Załącznik nr 4 – Poręcze i ławki</w:t>
      </w:r>
      <w:r w:rsidRPr="003901CD">
        <w:rPr>
          <w:rFonts w:ascii="Segoe UI" w:hAnsi="Segoe UI" w:cs="Segoe UI"/>
          <w:sz w:val="21"/>
          <w:szCs w:val="21"/>
        </w:rPr>
        <w:br/>
        <w:t>Załącznik nr 6 – Barierki</w:t>
      </w:r>
      <w:r w:rsidRPr="003901CD">
        <w:rPr>
          <w:rFonts w:ascii="Segoe UI" w:hAnsi="Segoe UI" w:cs="Segoe UI"/>
          <w:sz w:val="21"/>
          <w:szCs w:val="21"/>
        </w:rPr>
        <w:br/>
        <w:t>Załącznik nr 7 – Instrukcja użytkowania skateparku</w:t>
      </w:r>
    </w:p>
    <w:p w:rsidR="003901CD" w:rsidRDefault="003901CD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9037EF" w:rsidRDefault="009037EF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Pr="00C56B93" w:rsidRDefault="00C56B93" w:rsidP="003901CD">
      <w:pPr>
        <w:rPr>
          <w:rFonts w:ascii="Segoe UI" w:hAnsi="Segoe UI" w:cs="Segoe UI"/>
          <w:b/>
          <w:sz w:val="21"/>
          <w:szCs w:val="21"/>
        </w:rPr>
      </w:pPr>
    </w:p>
    <w:p w:rsidR="00C56B93" w:rsidRPr="00C56B93" w:rsidRDefault="00C56B93" w:rsidP="003901CD">
      <w:pPr>
        <w:rPr>
          <w:rFonts w:ascii="Segoe UI" w:hAnsi="Segoe UI" w:cs="Segoe UI"/>
          <w:b/>
          <w:sz w:val="21"/>
          <w:szCs w:val="21"/>
        </w:rPr>
      </w:pPr>
      <w:r w:rsidRPr="00C56B93">
        <w:rPr>
          <w:rFonts w:ascii="Segoe UI" w:hAnsi="Segoe UI" w:cs="Segoe UI"/>
          <w:b/>
          <w:sz w:val="21"/>
          <w:szCs w:val="21"/>
        </w:rPr>
        <w:t>Wymogi Zamawiającego</w:t>
      </w:r>
    </w:p>
    <w:p w:rsidR="00C56B93" w:rsidRDefault="00C56B93" w:rsidP="00C56B93">
      <w:pPr>
        <w:rPr>
          <w:rFonts w:ascii="Segoe UI" w:hAnsi="Segoe UI" w:cs="Segoe UI"/>
          <w:sz w:val="21"/>
          <w:szCs w:val="21"/>
        </w:rPr>
      </w:pPr>
    </w:p>
    <w:p w:rsidR="00C56B93" w:rsidRPr="00C56B93" w:rsidRDefault="00C56B93" w:rsidP="00C56B93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1. </w:t>
      </w:r>
      <w:r w:rsidRPr="00C56B93">
        <w:rPr>
          <w:rFonts w:ascii="Segoe UI" w:hAnsi="Segoe UI" w:cs="Segoe UI"/>
          <w:sz w:val="21"/>
          <w:szCs w:val="21"/>
        </w:rPr>
        <w:t xml:space="preserve">Wykonawca wykaże, że w okresie ostatnich pięciu lat przed upływem terminu składania ofert (wyjątek – firma działa krócej – bierzemy pod uwagę okres jej istnienia) wykonał: </w:t>
      </w:r>
      <w:r w:rsidRPr="00600681">
        <w:rPr>
          <w:rFonts w:ascii="Segoe UI" w:hAnsi="Segoe UI" w:cs="Segoe UI"/>
          <w:b/>
          <w:sz w:val="21"/>
          <w:szCs w:val="21"/>
        </w:rPr>
        <w:t xml:space="preserve">min. </w:t>
      </w:r>
      <w:r w:rsidR="00B86C72">
        <w:rPr>
          <w:rFonts w:ascii="Segoe UI" w:hAnsi="Segoe UI" w:cs="Segoe UI"/>
          <w:b/>
          <w:sz w:val="21"/>
          <w:szCs w:val="21"/>
        </w:rPr>
        <w:t>5</w:t>
      </w:r>
      <w:r w:rsidRPr="00600681">
        <w:rPr>
          <w:rFonts w:ascii="Segoe UI" w:hAnsi="Segoe UI" w:cs="Segoe UI"/>
          <w:b/>
          <w:sz w:val="21"/>
          <w:szCs w:val="21"/>
        </w:rPr>
        <w:t xml:space="preserve"> robót</w:t>
      </w:r>
      <w:r w:rsidRPr="00C56B93">
        <w:rPr>
          <w:rFonts w:ascii="Segoe UI" w:hAnsi="Segoe UI" w:cs="Segoe UI"/>
          <w:sz w:val="21"/>
          <w:szCs w:val="21"/>
        </w:rPr>
        <w:t xml:space="preserve"> budowlanych polegających na wykonaniu </w:t>
      </w:r>
      <w:r w:rsidRPr="00600681">
        <w:rPr>
          <w:rFonts w:ascii="Segoe UI" w:hAnsi="Segoe UI" w:cs="Segoe UI"/>
          <w:b/>
          <w:sz w:val="21"/>
          <w:szCs w:val="21"/>
        </w:rPr>
        <w:t>skateparku betonowego - monolitycznego</w:t>
      </w:r>
      <w:r w:rsidRPr="00C56B93">
        <w:rPr>
          <w:rFonts w:ascii="Segoe UI" w:hAnsi="Segoe UI" w:cs="Segoe UI"/>
          <w:sz w:val="21"/>
          <w:szCs w:val="21"/>
        </w:rPr>
        <w:t xml:space="preserve"> o wartości robót nie mniejszej </w:t>
      </w:r>
      <w:r w:rsidRPr="00600681">
        <w:rPr>
          <w:rFonts w:ascii="Segoe UI" w:hAnsi="Segoe UI" w:cs="Segoe UI"/>
          <w:b/>
          <w:sz w:val="21"/>
          <w:szCs w:val="21"/>
        </w:rPr>
        <w:t>niż 400 tys. zł brutto każda</w:t>
      </w:r>
      <w:r w:rsidRPr="00C56B93">
        <w:rPr>
          <w:rFonts w:ascii="Segoe UI" w:hAnsi="Segoe UI" w:cs="Segoe UI"/>
          <w:sz w:val="21"/>
          <w:szCs w:val="21"/>
        </w:rPr>
        <w:t xml:space="preserve">. </w:t>
      </w:r>
      <w:r w:rsidR="00B86C72">
        <w:rPr>
          <w:rFonts w:ascii="Segoe UI" w:hAnsi="Segoe UI" w:cs="Segoe UI"/>
          <w:sz w:val="21"/>
          <w:szCs w:val="21"/>
        </w:rPr>
        <w:t xml:space="preserve">Dodatkowo wykonawcy muszą udokumentować jeden obiekt betonowy – monolityczny </w:t>
      </w:r>
      <w:r w:rsidRPr="00C56B93">
        <w:rPr>
          <w:rFonts w:ascii="Segoe UI" w:hAnsi="Segoe UI" w:cs="Segoe UI"/>
          <w:sz w:val="21"/>
          <w:szCs w:val="21"/>
        </w:rPr>
        <w:t xml:space="preserve">wykonany na </w:t>
      </w:r>
      <w:r w:rsidRPr="00600681">
        <w:rPr>
          <w:rFonts w:ascii="Segoe UI" w:hAnsi="Segoe UI" w:cs="Segoe UI"/>
          <w:b/>
          <w:sz w:val="21"/>
          <w:szCs w:val="21"/>
        </w:rPr>
        <w:t>konstrukcji styropianowej</w:t>
      </w:r>
      <w:r w:rsidR="00B86C72" w:rsidRPr="00C56B93">
        <w:rPr>
          <w:rFonts w:ascii="Segoe UI" w:hAnsi="Segoe UI" w:cs="Segoe UI"/>
          <w:sz w:val="21"/>
          <w:szCs w:val="21"/>
        </w:rPr>
        <w:t xml:space="preserve">o wartości robót nie mniejszej </w:t>
      </w:r>
      <w:r w:rsidR="00B86C72" w:rsidRPr="00600681">
        <w:rPr>
          <w:rFonts w:ascii="Segoe UI" w:hAnsi="Segoe UI" w:cs="Segoe UI"/>
          <w:b/>
          <w:sz w:val="21"/>
          <w:szCs w:val="21"/>
        </w:rPr>
        <w:t xml:space="preserve">niż </w:t>
      </w:r>
      <w:r w:rsidR="00B86C72">
        <w:rPr>
          <w:rFonts w:ascii="Segoe UI" w:hAnsi="Segoe UI" w:cs="Segoe UI"/>
          <w:b/>
          <w:sz w:val="21"/>
          <w:szCs w:val="21"/>
        </w:rPr>
        <w:t>180</w:t>
      </w:r>
      <w:r w:rsidR="00B86C72" w:rsidRPr="00600681">
        <w:rPr>
          <w:rFonts w:ascii="Segoe UI" w:hAnsi="Segoe UI" w:cs="Segoe UI"/>
          <w:b/>
          <w:sz w:val="21"/>
          <w:szCs w:val="21"/>
        </w:rPr>
        <w:t xml:space="preserve"> tys. zł brutto</w:t>
      </w:r>
      <w:r w:rsidRPr="00C56B93">
        <w:rPr>
          <w:rFonts w:ascii="Segoe UI" w:hAnsi="Segoe UI" w:cs="Segoe UI"/>
          <w:sz w:val="21"/>
          <w:szCs w:val="21"/>
        </w:rPr>
        <w:t>. Wymagane jest podanie daty i miejsca wykonania skateparku, oraz załączenie dokumentów potwierdzających, że roboty te zostały wykonane zgodnie z zasadami sztuki bud</w:t>
      </w:r>
      <w:r>
        <w:rPr>
          <w:rFonts w:ascii="Segoe UI" w:hAnsi="Segoe UI" w:cs="Segoe UI"/>
          <w:sz w:val="21"/>
          <w:szCs w:val="21"/>
        </w:rPr>
        <w:t>owlanej i prawidłowo ukończone.</w:t>
      </w:r>
    </w:p>
    <w:p w:rsidR="00C56B93" w:rsidRPr="00C56B93" w:rsidRDefault="00C56B93" w:rsidP="00C56B93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2.</w:t>
      </w:r>
      <w:r w:rsidRPr="00C56B93">
        <w:rPr>
          <w:rFonts w:ascii="Segoe UI" w:hAnsi="Segoe UI" w:cs="Segoe UI"/>
          <w:sz w:val="21"/>
          <w:szCs w:val="21"/>
        </w:rPr>
        <w:t>Wykonawca wykaże, że dysponuje tłokową pompą do betonu o ciśnieniu roboczym od 68 bar do 76 bar oraz z wydajnością minimum 16 m3/h do maksimum 31 m3/h. Wykonawca wykażę, że posiada osprzęt do natrysku betonu (torkretowania) oraz, że zatrudnia pracownika z uprawnieniami do obsługi tego typu maszyn tj. Operatora</w:t>
      </w:r>
      <w:r>
        <w:rPr>
          <w:rFonts w:ascii="Segoe UI" w:hAnsi="Segoe UI" w:cs="Segoe UI"/>
          <w:sz w:val="21"/>
          <w:szCs w:val="21"/>
        </w:rPr>
        <w:t xml:space="preserve"> pompy do mieszkanki betonowej.</w:t>
      </w:r>
    </w:p>
    <w:p w:rsidR="00723B31" w:rsidRDefault="00723B31" w:rsidP="00723B31">
      <w:pPr>
        <w:rPr>
          <w:rFonts w:ascii="Segoe UI" w:eastAsia="Times New Roman" w:hAnsi="Segoe UI" w:cs="Segoe UI"/>
          <w:kern w:val="0"/>
          <w:sz w:val="21"/>
          <w:szCs w:val="21"/>
          <w:lang w:eastAsia="en-US" w:bidi="ar-SA"/>
        </w:rPr>
      </w:pPr>
      <w:r>
        <w:rPr>
          <w:rFonts w:ascii="Segoe UI" w:hAnsi="Segoe UI" w:cs="Segoe UI"/>
          <w:sz w:val="21"/>
          <w:szCs w:val="21"/>
        </w:rPr>
        <w:t xml:space="preserve">3. Wykonawca dołączy od oferty </w:t>
      </w:r>
      <w:r>
        <w:rPr>
          <w:rFonts w:ascii="Segoe UI" w:hAnsi="Segoe UI" w:cs="Segoe UI"/>
          <w:b/>
          <w:sz w:val="21"/>
          <w:szCs w:val="21"/>
        </w:rPr>
        <w:t>certyfikaty</w:t>
      </w:r>
      <w:r>
        <w:rPr>
          <w:rFonts w:ascii="Segoe UI" w:hAnsi="Segoe UI" w:cs="Segoe UI"/>
          <w:sz w:val="21"/>
          <w:szCs w:val="21"/>
        </w:rPr>
        <w:t xml:space="preserve"> na </w:t>
      </w:r>
      <w:r>
        <w:rPr>
          <w:rFonts w:ascii="Segoe UI" w:hAnsi="Segoe UI" w:cs="Segoe UI"/>
          <w:b/>
          <w:sz w:val="21"/>
          <w:szCs w:val="21"/>
        </w:rPr>
        <w:t>urządzania oznaczone znakiem zgodności T+M</w:t>
      </w:r>
      <w:r>
        <w:rPr>
          <w:rFonts w:ascii="Segoe UI" w:hAnsi="Segoe UI" w:cs="Segoe UI"/>
          <w:sz w:val="21"/>
          <w:szCs w:val="21"/>
        </w:rPr>
        <w:t xml:space="preserve"> z norma PN-EN 14974 + A1 : 2010 . </w:t>
      </w:r>
      <w:r>
        <w:rPr>
          <w:rFonts w:ascii="Segoe UI" w:hAnsi="Segoe UI" w:cs="Segoe UI"/>
          <w:color w:val="231F20"/>
          <w:sz w:val="21"/>
          <w:szCs w:val="21"/>
          <w:shd w:val="clear" w:color="auto" w:fill="FFFFFF"/>
        </w:rPr>
        <w:t xml:space="preserve">Certyfikat dołączony do oferty musi być potwierdzeniem kontroli bezpieczeństwa produktu, oraz obejmować monitorowanie produkcji przez niezależną i zatwierdzona jednostkę badawczą. </w:t>
      </w:r>
      <w:r>
        <w:rPr>
          <w:rFonts w:ascii="Segoe UI" w:hAnsi="Segoe UI" w:cs="Segoe UI"/>
          <w:sz w:val="21"/>
          <w:szCs w:val="21"/>
        </w:rPr>
        <w:t xml:space="preserve">Certyfikaty muszą być wydane przez jednostki posiadające akredytację PCA (Polskiego Centrum Akredytacji) np. certyfikat COBRABiD-BBC, TÜV itp. Nie dopuszcza się wykazania orzeczeń technicznych wydanych przez stowarzyszenia lub rzeczoznawców, gdyż nie są one jednostkami posiadającymi uprawnienia do wydawania certyfikatów potwierdzających zgodność wyrobu z normą. </w:t>
      </w:r>
    </w:p>
    <w:p w:rsidR="00C56B93" w:rsidRPr="00C56B93" w:rsidRDefault="00C56B93" w:rsidP="00C56B93">
      <w:pPr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4.</w:t>
      </w:r>
      <w:r w:rsidRPr="00C56B93">
        <w:rPr>
          <w:rFonts w:ascii="Segoe UI" w:hAnsi="Segoe UI" w:cs="Segoe UI"/>
          <w:sz w:val="21"/>
          <w:szCs w:val="21"/>
        </w:rPr>
        <w:t>Wykonawca wykaże, że posiada min. dwóch pracowników, którzy posiadają doświadczenie w wykonywaniu min. 10 obiektów betonowych monolitycznych typu skatepark. Wymagane jest CV z opisem inwestycji, funkcją pracownika przy wykonywaniu danego obiektu oraz podpisem pracownika.</w:t>
      </w: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C56B93" w:rsidRDefault="00C56B93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EC5840" w:rsidRDefault="00EC5840" w:rsidP="00296DCA">
      <w:pPr>
        <w:rPr>
          <w:rFonts w:ascii="Segoe UI" w:hAnsi="Segoe UI" w:cs="Segoe UI"/>
          <w:b/>
          <w:sz w:val="21"/>
          <w:szCs w:val="21"/>
        </w:rPr>
      </w:pPr>
    </w:p>
    <w:p w:rsidR="009037EF" w:rsidRP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  <w:r w:rsidRPr="009037EF">
        <w:rPr>
          <w:rFonts w:ascii="Segoe UI" w:hAnsi="Segoe UI" w:cs="Segoe UI"/>
          <w:b/>
          <w:sz w:val="21"/>
          <w:szCs w:val="21"/>
        </w:rPr>
        <w:t>ZAŁĄCZNIK 1</w:t>
      </w:r>
    </w:p>
    <w:p w:rsidR="003901CD" w:rsidRDefault="003901CD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9037EF" w:rsidRPr="003901CD" w:rsidRDefault="009037EF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3901CD" w:rsidRPr="003901CD" w:rsidRDefault="003901CD" w:rsidP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3901CD" w:rsidRPr="003901CD" w:rsidRDefault="00AE2813" w:rsidP="003901CD">
      <w:pPr>
        <w:jc w:val="center"/>
        <w:rPr>
          <w:rFonts w:ascii="Segoe UI" w:hAnsi="Segoe UI" w:cs="Segoe UI"/>
          <w:sz w:val="21"/>
          <w:szCs w:val="21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45085</wp:posOffset>
            </wp:positionV>
            <wp:extent cx="6586220" cy="4579620"/>
            <wp:effectExtent l="0" t="0" r="0" b="0"/>
            <wp:wrapNone/>
            <wp:docPr id="9" name="Obraz 9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1CD" w:rsidRPr="003901CD" w:rsidRDefault="003901CD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6259CA" w:rsidRPr="003901CD" w:rsidRDefault="006259CA">
      <w:pPr>
        <w:rPr>
          <w:rFonts w:ascii="Segoe UI" w:hAnsi="Segoe UI" w:cs="Segoe UI"/>
          <w:i/>
          <w:sz w:val="21"/>
          <w:szCs w:val="21"/>
          <w:u w:val="single"/>
        </w:rPr>
      </w:pPr>
    </w:p>
    <w:p w:rsidR="006259CA" w:rsidRDefault="006259CA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P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  <w:r>
        <w:rPr>
          <w:rFonts w:ascii="Segoe UI" w:hAnsi="Segoe UI" w:cs="Segoe UI"/>
          <w:b/>
          <w:sz w:val="21"/>
          <w:szCs w:val="21"/>
        </w:rPr>
        <w:t>ZAŁĄCZNIK 2</w:t>
      </w: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AE2813">
      <w:pPr>
        <w:jc w:val="center"/>
        <w:rPr>
          <w:rFonts w:ascii="Segoe UI" w:hAnsi="Segoe UI" w:cs="Segoe UI"/>
          <w:sz w:val="21"/>
          <w:szCs w:val="21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214630</wp:posOffset>
            </wp:positionV>
            <wp:extent cx="6628765" cy="4609465"/>
            <wp:effectExtent l="0" t="0" r="0" b="0"/>
            <wp:wrapNone/>
            <wp:docPr id="10" name="Obraz 10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56B93" w:rsidRDefault="00C56B93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56B93" w:rsidRDefault="00C56B93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P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  <w:r>
        <w:rPr>
          <w:rFonts w:ascii="Segoe UI" w:hAnsi="Segoe UI" w:cs="Segoe UI"/>
          <w:b/>
          <w:sz w:val="21"/>
          <w:szCs w:val="21"/>
        </w:rPr>
        <w:t>ZAŁĄCZNIK 3</w:t>
      </w: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AE2813">
      <w:pPr>
        <w:jc w:val="center"/>
        <w:rPr>
          <w:rFonts w:ascii="Segoe UI" w:hAnsi="Segoe UI" w:cs="Segoe UI"/>
          <w:sz w:val="21"/>
          <w:szCs w:val="21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337820</wp:posOffset>
            </wp:positionV>
            <wp:extent cx="6732270" cy="4670425"/>
            <wp:effectExtent l="0" t="0" r="0" b="0"/>
            <wp:wrapNone/>
            <wp:docPr id="11" name="Obraz 11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EC5840" w:rsidRDefault="00EC5840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EC5840" w:rsidRDefault="00EC5840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P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  <w:r>
        <w:rPr>
          <w:rFonts w:ascii="Segoe UI" w:hAnsi="Segoe UI" w:cs="Segoe UI"/>
          <w:b/>
          <w:sz w:val="21"/>
          <w:szCs w:val="21"/>
        </w:rPr>
        <w:t>ZAŁĄCZNIK 4</w:t>
      </w:r>
    </w:p>
    <w:p w:rsidR="009037EF" w:rsidRDefault="00AE2813">
      <w:pPr>
        <w:jc w:val="center"/>
        <w:rPr>
          <w:rFonts w:ascii="Segoe UI" w:hAnsi="Segoe UI" w:cs="Segoe UI"/>
          <w:sz w:val="21"/>
          <w:szCs w:val="21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285750</wp:posOffset>
            </wp:positionV>
            <wp:extent cx="7030720" cy="4877435"/>
            <wp:effectExtent l="0" t="0" r="0" b="0"/>
            <wp:wrapNone/>
            <wp:docPr id="12" name="Obraz 12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720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>
      <w:pPr>
        <w:jc w:val="center"/>
        <w:rPr>
          <w:rFonts w:ascii="Segoe UI" w:hAnsi="Segoe UI" w:cs="Segoe UI"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  <w:r>
        <w:rPr>
          <w:rFonts w:ascii="Segoe UI" w:hAnsi="Segoe UI" w:cs="Segoe UI"/>
          <w:b/>
          <w:sz w:val="21"/>
          <w:szCs w:val="21"/>
        </w:rPr>
        <w:t>ZAŁĄCZNIK 5</w:t>
      </w: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AE2813" w:rsidP="009037EF">
      <w:pPr>
        <w:jc w:val="center"/>
        <w:rPr>
          <w:rFonts w:ascii="Segoe UI" w:hAnsi="Segoe UI" w:cs="Segoe UI"/>
          <w:b/>
          <w:sz w:val="21"/>
          <w:szCs w:val="21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290195</wp:posOffset>
            </wp:positionV>
            <wp:extent cx="6924040" cy="4814570"/>
            <wp:effectExtent l="0" t="0" r="0" b="0"/>
            <wp:wrapNone/>
            <wp:docPr id="13" name="Obraz 13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56B93" w:rsidRDefault="00C56B93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56B93" w:rsidRDefault="00C56B93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AE2813" w:rsidP="009037EF">
      <w:pPr>
        <w:jc w:val="center"/>
        <w:rPr>
          <w:rFonts w:ascii="Segoe UI" w:hAnsi="Segoe UI" w:cs="Segoe UI"/>
          <w:b/>
          <w:sz w:val="21"/>
          <w:szCs w:val="21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274320</wp:posOffset>
            </wp:positionV>
            <wp:extent cx="7152640" cy="4961890"/>
            <wp:effectExtent l="0" t="0" r="0" b="0"/>
            <wp:wrapNone/>
            <wp:docPr id="14" name="Obraz 14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7EF">
        <w:rPr>
          <w:rFonts w:ascii="Segoe UI" w:hAnsi="Segoe UI" w:cs="Segoe UI"/>
          <w:b/>
          <w:sz w:val="21"/>
          <w:szCs w:val="21"/>
        </w:rPr>
        <w:t>ZAŁĄCZNIK 6</w:t>
      </w: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C56B93" w:rsidRDefault="00C56B93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AE2813" w:rsidP="009037EF">
      <w:pPr>
        <w:jc w:val="center"/>
        <w:rPr>
          <w:rFonts w:ascii="Segoe UI" w:hAnsi="Segoe UI" w:cs="Segoe UI"/>
          <w:b/>
          <w:sz w:val="21"/>
          <w:szCs w:val="21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325120</wp:posOffset>
            </wp:positionV>
            <wp:extent cx="4834890" cy="6952615"/>
            <wp:effectExtent l="0" t="0" r="0" b="0"/>
            <wp:wrapNone/>
            <wp:docPr id="15" name="Obraz 15" descr="Przechwyty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7EF">
        <w:rPr>
          <w:rFonts w:ascii="Segoe UI" w:hAnsi="Segoe UI" w:cs="Segoe UI"/>
          <w:b/>
          <w:sz w:val="21"/>
          <w:szCs w:val="21"/>
        </w:rPr>
        <w:t>ZAŁĄCZNIK 7</w:t>
      </w: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p w:rsidR="009037EF" w:rsidRPr="009037EF" w:rsidRDefault="009037EF" w:rsidP="009037EF">
      <w:pPr>
        <w:jc w:val="center"/>
        <w:rPr>
          <w:rFonts w:ascii="Segoe UI" w:hAnsi="Segoe UI" w:cs="Segoe UI"/>
          <w:b/>
          <w:sz w:val="21"/>
          <w:szCs w:val="21"/>
        </w:rPr>
      </w:pPr>
    </w:p>
    <w:sectPr w:rsidR="009037EF" w:rsidRPr="009037EF" w:rsidSect="0039564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9" w:footer="708" w:gutter="0"/>
      <w:cols w:space="708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D9E" w:rsidRDefault="00F11D9E">
      <w:pPr>
        <w:spacing w:after="0" w:line="240" w:lineRule="auto"/>
      </w:pPr>
      <w:r>
        <w:separator/>
      </w:r>
    </w:p>
  </w:endnote>
  <w:endnote w:type="continuationSeparator" w:id="1">
    <w:p w:rsidR="00F11D9E" w:rsidRDefault="00F11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xt">
    <w:charset w:val="EE"/>
    <w:family w:val="auto"/>
    <w:pitch w:val="variable"/>
    <w:sig w:usb0="A0002AA7" w:usb1="00000000" w:usb2="00000000" w:usb3="00000000" w:csb0="000001FF" w:csb1="00000000"/>
  </w:font>
  <w:font w:name="Times-Roman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imesnewroman">
    <w:charset w:val="00"/>
    <w:family w:val="roman"/>
    <w:pitch w:val="default"/>
    <w:sig w:usb0="00000000" w:usb1="00000000" w:usb2="00000000" w:usb3="00000000" w:csb0="0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9CA" w:rsidRDefault="006259C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9CA" w:rsidRDefault="006259CA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9CA" w:rsidRDefault="006259C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D9E" w:rsidRDefault="00F11D9E">
      <w:pPr>
        <w:spacing w:after="0" w:line="240" w:lineRule="auto"/>
      </w:pPr>
      <w:r>
        <w:separator/>
      </w:r>
    </w:p>
  </w:footnote>
  <w:footnote w:type="continuationSeparator" w:id="1">
    <w:p w:rsidR="00F11D9E" w:rsidRDefault="00F11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9CA" w:rsidRDefault="0039564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107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9CA" w:rsidRDefault="0039564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107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59CA" w:rsidRDefault="0039564F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107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Num1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Num1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2">
    <w:nsid w:val="0000000D"/>
    <w:multiLevelType w:val="multilevel"/>
    <w:tmpl w:val="0000000D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3F635B"/>
    <w:rsid w:val="000B5317"/>
    <w:rsid w:val="00155535"/>
    <w:rsid w:val="0019184C"/>
    <w:rsid w:val="00296DCA"/>
    <w:rsid w:val="00315B07"/>
    <w:rsid w:val="00317463"/>
    <w:rsid w:val="00373474"/>
    <w:rsid w:val="003901CD"/>
    <w:rsid w:val="0039564F"/>
    <w:rsid w:val="003F635B"/>
    <w:rsid w:val="00505E32"/>
    <w:rsid w:val="00600681"/>
    <w:rsid w:val="006259CA"/>
    <w:rsid w:val="006D11D0"/>
    <w:rsid w:val="00723B31"/>
    <w:rsid w:val="00742EAA"/>
    <w:rsid w:val="007F4C20"/>
    <w:rsid w:val="00811FA1"/>
    <w:rsid w:val="0087078A"/>
    <w:rsid w:val="008B4707"/>
    <w:rsid w:val="008F06B9"/>
    <w:rsid w:val="008F3328"/>
    <w:rsid w:val="009037EF"/>
    <w:rsid w:val="00984D61"/>
    <w:rsid w:val="00A300A8"/>
    <w:rsid w:val="00A9787C"/>
    <w:rsid w:val="00AE2813"/>
    <w:rsid w:val="00B472B8"/>
    <w:rsid w:val="00B81B87"/>
    <w:rsid w:val="00B86C72"/>
    <w:rsid w:val="00C551EF"/>
    <w:rsid w:val="00C56B93"/>
    <w:rsid w:val="00CF6996"/>
    <w:rsid w:val="00DD4233"/>
    <w:rsid w:val="00EC5840"/>
    <w:rsid w:val="00EE2975"/>
    <w:rsid w:val="00F11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564F"/>
    <w:pPr>
      <w:suppressAutoHyphens/>
      <w:spacing w:after="200" w:line="276" w:lineRule="auto"/>
    </w:pPr>
    <w:rPr>
      <w:rFonts w:eastAsia="SimSun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Tekstpodstawowy"/>
    <w:qFormat/>
    <w:rsid w:val="0039564F"/>
    <w:pPr>
      <w:keepNext/>
      <w:spacing w:after="0" w:line="100" w:lineRule="atLeast"/>
      <w:jc w:val="center"/>
      <w:outlineLvl w:val="0"/>
    </w:pPr>
    <w:rPr>
      <w:rFonts w:eastAsia="Times New Roman" w:cs="Times New Roman"/>
      <w:sz w:val="4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39564F"/>
  </w:style>
  <w:style w:type="character" w:customStyle="1" w:styleId="NagwekZnak">
    <w:name w:val="Nagłówek Znak"/>
    <w:basedOn w:val="Domylnaczcionkaakapitu1"/>
    <w:rsid w:val="0039564F"/>
  </w:style>
  <w:style w:type="character" w:customStyle="1" w:styleId="StopkaZnak">
    <w:name w:val="Stopka Znak"/>
    <w:basedOn w:val="Domylnaczcionkaakapitu1"/>
    <w:rsid w:val="0039564F"/>
  </w:style>
  <w:style w:type="character" w:customStyle="1" w:styleId="Nagwek1Znak">
    <w:name w:val="Nagłówek 1 Znak"/>
    <w:rsid w:val="0039564F"/>
    <w:rPr>
      <w:rFonts w:ascii="Times New Roman" w:eastAsia="Times New Roman" w:hAnsi="Times New Roman" w:cs="Times New Roman"/>
      <w:sz w:val="40"/>
      <w:szCs w:val="20"/>
    </w:rPr>
  </w:style>
  <w:style w:type="character" w:customStyle="1" w:styleId="TekstdymkaZnak">
    <w:name w:val="Tekst dymka Znak"/>
    <w:rsid w:val="0039564F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39564F"/>
    <w:rPr>
      <w:rFonts w:cs="Times New Roman"/>
    </w:rPr>
  </w:style>
  <w:style w:type="character" w:customStyle="1" w:styleId="ListLabel2">
    <w:name w:val="ListLabel 2"/>
    <w:rsid w:val="0039564F"/>
    <w:rPr>
      <w:rFonts w:eastAsia="Times New Roman" w:cs="Times New Roman"/>
    </w:rPr>
  </w:style>
  <w:style w:type="character" w:customStyle="1" w:styleId="ListLabel3">
    <w:name w:val="ListLabel 3"/>
    <w:rsid w:val="0039564F"/>
    <w:rPr>
      <w:rFonts w:cs="Courier New"/>
    </w:rPr>
  </w:style>
  <w:style w:type="paragraph" w:customStyle="1" w:styleId="Nagwek10">
    <w:name w:val="Nagłówek1"/>
    <w:basedOn w:val="Normalny"/>
    <w:next w:val="Tekstpodstawowy"/>
    <w:rsid w:val="0039564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rsid w:val="0039564F"/>
    <w:pPr>
      <w:spacing w:after="120"/>
    </w:pPr>
  </w:style>
  <w:style w:type="paragraph" w:styleId="Lista">
    <w:name w:val="List"/>
    <w:basedOn w:val="Tekstpodstawowy"/>
    <w:rsid w:val="0039564F"/>
  </w:style>
  <w:style w:type="paragraph" w:customStyle="1" w:styleId="Podpis1">
    <w:name w:val="Podpis1"/>
    <w:basedOn w:val="Normalny"/>
    <w:rsid w:val="0039564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39564F"/>
    <w:pPr>
      <w:suppressLineNumbers/>
    </w:pPr>
  </w:style>
  <w:style w:type="paragraph" w:styleId="Nagwek">
    <w:name w:val="header"/>
    <w:basedOn w:val="Normalny"/>
    <w:rsid w:val="0039564F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39564F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basedOn w:val="Normalny"/>
    <w:rsid w:val="0039564F"/>
    <w:pPr>
      <w:widowControl w:val="0"/>
      <w:spacing w:after="0" w:line="100" w:lineRule="atLeast"/>
    </w:pPr>
    <w:rPr>
      <w:rFonts w:eastAsia="Times New Roman" w:cs="Times New Roman"/>
      <w:color w:val="000000"/>
    </w:rPr>
  </w:style>
  <w:style w:type="paragraph" w:customStyle="1" w:styleId="Tekstdymka1">
    <w:name w:val="Tekst dymka1"/>
    <w:basedOn w:val="Normalny"/>
    <w:rsid w:val="0039564F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39564F"/>
    <w:pPr>
      <w:ind w:left="720"/>
    </w:pPr>
  </w:style>
  <w:style w:type="paragraph" w:styleId="Tekstdymka">
    <w:name w:val="Balloon Text"/>
    <w:basedOn w:val="Normalny"/>
    <w:link w:val="TekstdymkaZnak1"/>
    <w:uiPriority w:val="99"/>
    <w:semiHidden/>
    <w:unhideWhenUsed/>
    <w:rsid w:val="0019184C"/>
    <w:pPr>
      <w:spacing w:after="0" w:line="240" w:lineRule="auto"/>
    </w:pPr>
    <w:rPr>
      <w:rFonts w:ascii="Segoe UI" w:hAnsi="Segoe UI"/>
      <w:sz w:val="18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19184C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2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1639</Words>
  <Characters>9835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Olesiak</dc:creator>
  <cp:lastModifiedBy>Emilia</cp:lastModifiedBy>
  <cp:revision>2</cp:revision>
  <cp:lastPrinted>2015-08-31T07:04:00Z</cp:lastPrinted>
  <dcterms:created xsi:type="dcterms:W3CDTF">2020-02-21T23:13:00Z</dcterms:created>
  <dcterms:modified xsi:type="dcterms:W3CDTF">2020-02-21T23:13:00Z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